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88467A">
        <w:rPr>
          <w:rFonts w:ascii="Times New Roman" w:hAnsi="Times New Roman" w:cs="Times New Roman"/>
          <w:b/>
          <w:sz w:val="40"/>
          <w:szCs w:val="40"/>
        </w:rPr>
        <w:t>Вышегорского</w:t>
      </w:r>
      <w:proofErr w:type="spellEnd"/>
      <w:r w:rsidR="00B05F91"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88467A">
        <w:rPr>
          <w:rFonts w:ascii="Times New Roman" w:hAnsi="Times New Roman" w:cs="Times New Roman"/>
          <w:b/>
          <w:sz w:val="40"/>
          <w:szCs w:val="40"/>
        </w:rPr>
        <w:t>Вышегорского</w:t>
      </w:r>
      <w:proofErr w:type="spellEnd"/>
      <w:r w:rsidR="009B17A9" w:rsidRPr="00CA7B12">
        <w:rPr>
          <w:rFonts w:ascii="Times New Roman" w:hAnsi="Times New Roman" w:cs="Times New Roman"/>
          <w:b/>
          <w:sz w:val="40"/>
          <w:szCs w:val="40"/>
        </w:rPr>
        <w:t xml:space="preserve"> сельского поселения                               </w:t>
      </w:r>
      <w:proofErr w:type="spellStart"/>
      <w:r w:rsidR="00F73C0B" w:rsidRPr="00CA7B12">
        <w:rPr>
          <w:rFonts w:ascii="Times New Roman" w:hAnsi="Times New Roman" w:cs="Times New Roman"/>
          <w:b/>
          <w:sz w:val="40"/>
          <w:szCs w:val="40"/>
        </w:rPr>
        <w:t>Сафоновского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proofErr w:type="gramStart"/>
            <w:r w:rsidRPr="00CA7B12">
              <w:rPr>
                <w:rFonts w:ascii="Times New Roman" w:eastAsia="Times New Roman" w:hAnsi="Times New Roman" w:cs="Times New Roman"/>
                <w:sz w:val="24"/>
                <w:szCs w:val="24"/>
                <w:lang w:eastAsia="ru-RU"/>
              </w:rPr>
              <w:t>п</w:t>
            </w:r>
            <w:proofErr w:type="spellEnd"/>
            <w:proofErr w:type="gram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88170558"/>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C951D3" w:rsidRPr="00CA7B12" w:rsidRDefault="00567EFC">
          <w:pPr>
            <w:pStyle w:val="12"/>
            <w:tabs>
              <w:tab w:val="right" w:leader="dot" w:pos="10195"/>
            </w:tabs>
            <w:rPr>
              <w:rFonts w:ascii="Times New Roman" w:eastAsiaTheme="minorEastAsia" w:hAnsi="Times New Roman" w:cs="Times New Roman"/>
              <w:noProof/>
              <w:sz w:val="28"/>
              <w:szCs w:val="28"/>
              <w:lang w:eastAsia="ru-RU"/>
            </w:rPr>
          </w:pPr>
          <w:r w:rsidRPr="00CA7B12">
            <w:rPr>
              <w:rFonts w:ascii="Times New Roman" w:hAnsi="Times New Roman" w:cs="Times New Roman"/>
              <w:sz w:val="28"/>
              <w:szCs w:val="28"/>
            </w:rPr>
            <w:fldChar w:fldCharType="begin"/>
          </w:r>
          <w:r w:rsidR="004B035C" w:rsidRPr="00CA7B12">
            <w:rPr>
              <w:rFonts w:ascii="Times New Roman" w:hAnsi="Times New Roman" w:cs="Times New Roman"/>
              <w:sz w:val="28"/>
              <w:szCs w:val="28"/>
            </w:rPr>
            <w:instrText xml:space="preserve"> TOC \o "1-4" \h \z \u </w:instrText>
          </w:r>
          <w:r w:rsidRPr="00CA7B12">
            <w:rPr>
              <w:rFonts w:ascii="Times New Roman" w:hAnsi="Times New Roman" w:cs="Times New Roman"/>
              <w:sz w:val="28"/>
              <w:szCs w:val="28"/>
            </w:rPr>
            <w:fldChar w:fldCharType="separate"/>
          </w:r>
          <w:hyperlink w:anchor="_Toc88170558" w:history="1">
            <w:r w:rsidR="00C951D3" w:rsidRPr="00CA7B12">
              <w:rPr>
                <w:rStyle w:val="af4"/>
                <w:rFonts w:ascii="Times New Roman" w:hAnsi="Times New Roman" w:cs="Times New Roman"/>
                <w:noProof/>
                <w:color w:val="auto"/>
                <w:sz w:val="28"/>
                <w:szCs w:val="28"/>
              </w:rPr>
              <w:t>ОГЛАВЛЕНИЕ</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2</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59" w:history="1">
            <w:r w:rsidR="00C951D3" w:rsidRPr="00CA7B12">
              <w:rPr>
                <w:rStyle w:val="af4"/>
                <w:rFonts w:ascii="Times New Roman" w:hAnsi="Times New Roman" w:cs="Times New Roman"/>
                <w:noProof/>
                <w:color w:val="auto"/>
                <w:sz w:val="28"/>
                <w:szCs w:val="28"/>
              </w:rPr>
              <w:t>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ОСНОВНАЯ ЧАСТЬ</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5</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0" w:history="1">
            <w:r w:rsidR="00C951D3" w:rsidRPr="00CA7B12">
              <w:rPr>
                <w:rStyle w:val="af4"/>
                <w:rFonts w:ascii="Times New Roman" w:hAnsi="Times New Roman" w:cs="Times New Roman"/>
                <w:noProof/>
                <w:color w:val="auto"/>
                <w:sz w:val="28"/>
                <w:szCs w:val="28"/>
              </w:rPr>
              <w:t>1.1.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Общие положения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5</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1" w:history="1">
            <w:r w:rsidR="00C951D3" w:rsidRPr="00CA7B12">
              <w:rPr>
                <w:rStyle w:val="af4"/>
                <w:rFonts w:ascii="Times New Roman" w:hAnsi="Times New Roman" w:cs="Times New Roman"/>
                <w:noProof/>
                <w:color w:val="auto"/>
                <w:sz w:val="28"/>
                <w:szCs w:val="28"/>
              </w:rPr>
              <w:t>1.2.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10</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2" w:history="1">
            <w:r w:rsidR="00C951D3" w:rsidRPr="00CA7B12">
              <w:rPr>
                <w:rStyle w:val="af4"/>
                <w:rFonts w:ascii="Times New Roman" w:eastAsia="Times New Roman" w:hAnsi="Times New Roman" w:cs="Times New Roman"/>
                <w:bCs/>
                <w:noProof/>
                <w:color w:val="auto"/>
                <w:sz w:val="28"/>
                <w:szCs w:val="28"/>
                <w:lang w:eastAsia="ru-RU"/>
              </w:rPr>
              <w:t>1.2.1.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10</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3" w:history="1">
            <w:r w:rsidR="00C951D3" w:rsidRPr="00CA7B12">
              <w:rPr>
                <w:rStyle w:val="af4"/>
                <w:rFonts w:ascii="Times New Roman" w:eastAsia="Times New Roman" w:hAnsi="Times New Roman" w:cs="Times New Roman"/>
                <w:bCs/>
                <w:noProof/>
                <w:color w:val="auto"/>
                <w:sz w:val="28"/>
                <w:szCs w:val="28"/>
                <w:lang w:eastAsia="ru-RU"/>
              </w:rPr>
              <w:t>1.2.2.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43</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4" w:history="1">
            <w:r w:rsidR="00C951D3" w:rsidRPr="00CA7B12">
              <w:rPr>
                <w:rStyle w:val="af4"/>
                <w:rFonts w:ascii="Times New Roman" w:eastAsia="Times New Roman" w:hAnsi="Times New Roman" w:cs="Times New Roman"/>
                <w:bCs/>
                <w:noProof/>
                <w:color w:val="auto"/>
                <w:sz w:val="28"/>
                <w:szCs w:val="28"/>
                <w:lang w:eastAsia="ru-RU"/>
              </w:rPr>
              <w:t>1.2.3.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54</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5" w:history="1">
            <w:r w:rsidR="00C951D3" w:rsidRPr="00CA7B12">
              <w:rPr>
                <w:rStyle w:val="af4"/>
                <w:rFonts w:ascii="Times New Roman" w:eastAsia="Times New Roman" w:hAnsi="Times New Roman" w:cs="Times New Roman"/>
                <w:bCs/>
                <w:noProof/>
                <w:color w:val="auto"/>
                <w:sz w:val="28"/>
                <w:szCs w:val="28"/>
                <w:lang w:eastAsia="ru-RU"/>
              </w:rPr>
              <w:t>1.2.4.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55</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6" w:history="1">
            <w:r w:rsidR="00C951D3" w:rsidRPr="00CA7B12">
              <w:rPr>
                <w:rStyle w:val="af4"/>
                <w:rFonts w:ascii="Times New Roman" w:eastAsia="Times New Roman" w:hAnsi="Times New Roman" w:cs="Times New Roman"/>
                <w:bCs/>
                <w:noProof/>
                <w:color w:val="auto"/>
                <w:sz w:val="28"/>
                <w:szCs w:val="28"/>
                <w:lang w:eastAsia="ru-RU"/>
              </w:rPr>
              <w:t>1.2.5.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72</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7" w:history="1">
            <w:r w:rsidR="00C951D3" w:rsidRPr="00CA7B12">
              <w:rPr>
                <w:rStyle w:val="af4"/>
                <w:rFonts w:ascii="Times New Roman" w:eastAsia="Times New Roman" w:hAnsi="Times New Roman" w:cs="Times New Roman"/>
                <w:bCs/>
                <w:noProof/>
                <w:color w:val="auto"/>
                <w:sz w:val="28"/>
                <w:szCs w:val="28"/>
                <w:lang w:eastAsia="ru-RU"/>
              </w:rPr>
              <w:t>1.2.6.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84</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8" w:history="1">
            <w:r w:rsidR="00C951D3" w:rsidRPr="00CA7B12">
              <w:rPr>
                <w:rStyle w:val="af4"/>
                <w:rFonts w:ascii="Times New Roman" w:eastAsia="Times New Roman" w:hAnsi="Times New Roman" w:cs="Times New Roman"/>
                <w:bCs/>
                <w:noProof/>
                <w:color w:val="auto"/>
                <w:sz w:val="28"/>
                <w:szCs w:val="28"/>
                <w:lang w:eastAsia="ru-RU"/>
              </w:rPr>
              <w:t>1.2.7.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101</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69" w:history="1">
            <w:r w:rsidR="00C951D3" w:rsidRPr="00CA7B12">
              <w:rPr>
                <w:rStyle w:val="af4"/>
                <w:rFonts w:ascii="Times New Roman" w:eastAsia="Times New Roman" w:hAnsi="Times New Roman" w:cs="Times New Roman"/>
                <w:bCs/>
                <w:noProof/>
                <w:color w:val="auto"/>
                <w:sz w:val="28"/>
                <w:szCs w:val="28"/>
              </w:rPr>
              <w:t>1.2.7.1.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101</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0" w:history="1">
            <w:r w:rsidR="00C951D3" w:rsidRPr="00CA7B12">
              <w:rPr>
                <w:rStyle w:val="af4"/>
                <w:rFonts w:ascii="Times New Roman" w:eastAsia="Times New Roman" w:hAnsi="Times New Roman" w:cs="Times New Roman"/>
                <w:bCs/>
                <w:noProof/>
                <w:color w:val="auto"/>
                <w:sz w:val="28"/>
                <w:szCs w:val="28"/>
              </w:rPr>
              <w:t>1.2.7.2.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103</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1" w:history="1">
            <w:r w:rsidR="00C951D3" w:rsidRPr="00CA7B12">
              <w:rPr>
                <w:rStyle w:val="af4"/>
                <w:rFonts w:ascii="Times New Roman" w:eastAsia="Times New Roman" w:hAnsi="Times New Roman" w:cs="Times New Roman"/>
                <w:bCs/>
                <w:noProof/>
                <w:color w:val="auto"/>
                <w:sz w:val="28"/>
                <w:szCs w:val="28"/>
              </w:rPr>
              <w:t>1.2.7.3.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104</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2" w:history="1">
            <w:r w:rsidR="00C951D3" w:rsidRPr="00CA7B12">
              <w:rPr>
                <w:rStyle w:val="af4"/>
                <w:rFonts w:ascii="Times New Roman" w:eastAsia="Times New Roman" w:hAnsi="Times New Roman" w:cs="Times New Roman"/>
                <w:bCs/>
                <w:noProof/>
                <w:color w:val="auto"/>
                <w:sz w:val="28"/>
                <w:szCs w:val="28"/>
              </w:rPr>
              <w:t>1.2.7.4.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105</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3" w:history="1">
            <w:r w:rsidR="00C951D3" w:rsidRPr="00CA7B12">
              <w:rPr>
                <w:rStyle w:val="af4"/>
                <w:rFonts w:ascii="Times New Roman" w:eastAsia="Times New Roman" w:hAnsi="Times New Roman" w:cs="Times New Roman"/>
                <w:bCs/>
                <w:noProof/>
                <w:color w:val="auto"/>
                <w:sz w:val="28"/>
                <w:szCs w:val="28"/>
              </w:rPr>
              <w:t>1.2.7.5.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112</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4" w:history="1">
            <w:r w:rsidR="00C951D3" w:rsidRPr="00CA7B12">
              <w:rPr>
                <w:rStyle w:val="af4"/>
                <w:rFonts w:ascii="Times New Roman" w:eastAsia="Times New Roman" w:hAnsi="Times New Roman" w:cs="Times New Roman"/>
                <w:bCs/>
                <w:noProof/>
                <w:color w:val="auto"/>
                <w:sz w:val="28"/>
                <w:szCs w:val="28"/>
              </w:rPr>
              <w:t>1.2.7.6.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114</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right" w:leader="dot" w:pos="10195"/>
            </w:tabs>
            <w:rPr>
              <w:rFonts w:ascii="Times New Roman" w:eastAsiaTheme="minorEastAsia" w:hAnsi="Times New Roman" w:cs="Times New Roman"/>
              <w:noProof/>
              <w:sz w:val="28"/>
              <w:szCs w:val="28"/>
              <w:lang w:eastAsia="ru-RU"/>
            </w:rPr>
          </w:pPr>
          <w:hyperlink w:anchor="_Toc88170575" w:history="1">
            <w:r w:rsidR="00C951D3" w:rsidRPr="00CA7B12">
              <w:rPr>
                <w:rStyle w:val="af4"/>
                <w:rFonts w:ascii="Times New Roman" w:eastAsia="Times New Roman" w:hAnsi="Times New Roman" w:cs="Times New Roman"/>
                <w:bCs/>
                <w:noProof/>
                <w:color w:val="auto"/>
                <w:sz w:val="28"/>
                <w:szCs w:val="28"/>
              </w:rPr>
              <w:t xml:space="preserve">ПРИЛОЖЕНИЕ №1 – Перечень терминов, определений и сокращений, использованных в местных нормативах градостроительного проектирования </w:t>
            </w:r>
            <w:r w:rsidR="0088467A">
              <w:rPr>
                <w:rStyle w:val="af4"/>
                <w:rFonts w:ascii="Times New Roman" w:eastAsia="Times New Roman" w:hAnsi="Times New Roman" w:cs="Times New Roman"/>
                <w:bCs/>
                <w:noProof/>
                <w:color w:val="auto"/>
                <w:sz w:val="28"/>
                <w:szCs w:val="28"/>
              </w:rPr>
              <w:t>Вышегорского</w:t>
            </w:r>
            <w:r w:rsidR="00C951D3" w:rsidRPr="00CA7B12">
              <w:rPr>
                <w:rStyle w:val="af4"/>
                <w:rFonts w:ascii="Times New Roman" w:eastAsia="Times New Roman" w:hAnsi="Times New Roman" w:cs="Times New Roman"/>
                <w:bCs/>
                <w:noProof/>
                <w:color w:val="auto"/>
                <w:sz w:val="28"/>
                <w:szCs w:val="28"/>
              </w:rPr>
              <w:t xml:space="preserve"> сельского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116</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right" w:leader="dot" w:pos="10195"/>
            </w:tabs>
            <w:rPr>
              <w:rFonts w:ascii="Times New Roman" w:eastAsiaTheme="minorEastAsia" w:hAnsi="Times New Roman" w:cs="Times New Roman"/>
              <w:noProof/>
              <w:sz w:val="28"/>
              <w:szCs w:val="28"/>
              <w:lang w:eastAsia="ru-RU"/>
            </w:rPr>
          </w:pPr>
          <w:hyperlink w:anchor="_Toc88170576" w:history="1">
            <w:r w:rsidR="00C951D3" w:rsidRPr="00CA7B12">
              <w:rPr>
                <w:rStyle w:val="af4"/>
                <w:rFonts w:ascii="Times New Roman" w:eastAsia="Times New Roman" w:hAnsi="Times New Roman" w:cs="Times New Roman"/>
                <w:noProof/>
                <w:color w:val="auto"/>
                <w:sz w:val="28"/>
                <w:szCs w:val="28"/>
                <w:lang w:eastAsia="ar-SA"/>
              </w:rPr>
              <w:t>Перечень условных обозначений и сокращений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119</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right" w:leader="dot" w:pos="10195"/>
            </w:tabs>
            <w:rPr>
              <w:rFonts w:ascii="Times New Roman" w:eastAsiaTheme="minorEastAsia" w:hAnsi="Times New Roman" w:cs="Times New Roman"/>
              <w:noProof/>
              <w:sz w:val="28"/>
              <w:szCs w:val="28"/>
              <w:lang w:eastAsia="ru-RU"/>
            </w:rPr>
          </w:pPr>
          <w:hyperlink w:anchor="_Toc88170577" w:history="1">
            <w:r w:rsidR="00C951D3" w:rsidRPr="00CA7B12">
              <w:rPr>
                <w:rStyle w:val="af4"/>
                <w:rFonts w:ascii="Times New Roman" w:eastAsia="Times New Roman" w:hAnsi="Times New Roman" w:cs="Times New Roman"/>
                <w:bCs/>
                <w:noProof/>
                <w:color w:val="auto"/>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121</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8" w:history="1">
            <w:r w:rsidR="00C951D3" w:rsidRPr="00CA7B12">
              <w:rPr>
                <w:rStyle w:val="af4"/>
                <w:rFonts w:ascii="Times New Roman" w:hAnsi="Times New Roman" w:cs="Times New Roman"/>
                <w:noProof/>
                <w:color w:val="auto"/>
                <w:sz w:val="28"/>
                <w:szCs w:val="28"/>
              </w:rPr>
              <w:t>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129</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9" w:history="1">
            <w:r w:rsidR="00C951D3" w:rsidRPr="00CA7B12">
              <w:rPr>
                <w:rStyle w:val="af4"/>
                <w:rFonts w:ascii="Times New Roman" w:hAnsi="Times New Roman" w:cs="Times New Roman"/>
                <w:noProof/>
                <w:color w:val="auto"/>
                <w:sz w:val="28"/>
                <w:szCs w:val="28"/>
              </w:rPr>
              <w:t>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Современное со</w:t>
            </w:r>
            <w:r w:rsidR="00C951D3" w:rsidRPr="00CA7B12">
              <w:rPr>
                <w:rStyle w:val="af4"/>
                <w:rFonts w:ascii="Times New Roman" w:hAnsi="Times New Roman" w:cs="Times New Roman"/>
                <w:noProof/>
                <w:color w:val="auto"/>
                <w:sz w:val="28"/>
                <w:szCs w:val="28"/>
              </w:rPr>
              <w:t>с</w:t>
            </w:r>
            <w:r w:rsidR="00C951D3" w:rsidRPr="00CA7B12">
              <w:rPr>
                <w:rStyle w:val="af4"/>
                <w:rFonts w:ascii="Times New Roman" w:hAnsi="Times New Roman" w:cs="Times New Roman"/>
                <w:noProof/>
                <w:color w:val="auto"/>
                <w:sz w:val="28"/>
                <w:szCs w:val="28"/>
              </w:rPr>
              <w:t xml:space="preserve">тояние, прогноз развития территории </w:t>
            </w:r>
            <w:r w:rsidR="0088467A">
              <w:rPr>
                <w:rStyle w:val="af4"/>
                <w:rFonts w:ascii="Times New Roman" w:hAnsi="Times New Roman" w:cs="Times New Roman"/>
                <w:noProof/>
                <w:color w:val="auto"/>
                <w:sz w:val="28"/>
                <w:szCs w:val="28"/>
              </w:rPr>
              <w:t>Вышегорского</w:t>
            </w:r>
            <w:r w:rsidR="00C951D3" w:rsidRPr="00CA7B12">
              <w:rPr>
                <w:rStyle w:val="af4"/>
                <w:rFonts w:ascii="Times New Roman" w:hAnsi="Times New Roman" w:cs="Times New Roman"/>
                <w:noProof/>
                <w:color w:val="auto"/>
                <w:sz w:val="28"/>
                <w:szCs w:val="28"/>
              </w:rPr>
              <w:t xml:space="preserve"> сельского поселения Сафоновского района Смоленской области</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129</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0" w:history="1">
            <w:r w:rsidR="00C951D3" w:rsidRPr="00CA7B12">
              <w:rPr>
                <w:rStyle w:val="af4"/>
                <w:rFonts w:ascii="Times New Roman" w:hAnsi="Times New Roman" w:cs="Times New Roman"/>
                <w:noProof/>
                <w:color w:val="auto"/>
                <w:sz w:val="28"/>
                <w:szCs w:val="28"/>
              </w:rPr>
              <w:t>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 xml:space="preserve">Перечень областей, для которых в МНГП </w:t>
            </w:r>
            <w:r w:rsidR="0088467A">
              <w:rPr>
                <w:rStyle w:val="af4"/>
                <w:rFonts w:ascii="Times New Roman" w:hAnsi="Times New Roman" w:cs="Times New Roman"/>
                <w:noProof/>
                <w:color w:val="auto"/>
                <w:sz w:val="28"/>
                <w:szCs w:val="28"/>
              </w:rPr>
              <w:t>Вышегорского</w:t>
            </w:r>
            <w:r w:rsidR="00C951D3" w:rsidRPr="00CA7B12">
              <w:rPr>
                <w:rStyle w:val="af4"/>
                <w:rFonts w:ascii="Times New Roman" w:hAnsi="Times New Roman" w:cs="Times New Roman"/>
                <w:noProof/>
                <w:color w:val="auto"/>
                <w:sz w:val="28"/>
                <w:szCs w:val="28"/>
              </w:rPr>
              <w:t xml:space="preserve"> сельского поселения устанавливаются расчетные показатели, и перечень показателей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133</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1" w:history="1">
            <w:r w:rsidR="00C951D3" w:rsidRPr="00CA7B12">
              <w:rPr>
                <w:rStyle w:val="af4"/>
                <w:rFonts w:ascii="Times New Roman" w:hAnsi="Times New Roman" w:cs="Times New Roman"/>
                <w:noProof/>
                <w:color w:val="auto"/>
                <w:sz w:val="28"/>
                <w:szCs w:val="28"/>
              </w:rPr>
              <w:t>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144</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2" w:history="1">
            <w:r w:rsidR="00C951D3" w:rsidRPr="00CA7B12">
              <w:rPr>
                <w:rStyle w:val="af4"/>
                <w:rFonts w:ascii="Times New Roman" w:eastAsia="Times New Roman" w:hAnsi="Times New Roman" w:cs="Times New Roman"/>
                <w:bCs/>
                <w:noProof/>
                <w:color w:val="auto"/>
                <w:sz w:val="28"/>
                <w:szCs w:val="28"/>
                <w:lang w:eastAsia="ru-RU"/>
              </w:rPr>
              <w:t>2.3.1.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144</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3" w:history="1">
            <w:r w:rsidR="00C951D3" w:rsidRPr="00CA7B12">
              <w:rPr>
                <w:rStyle w:val="af4"/>
                <w:rFonts w:ascii="Times New Roman" w:eastAsia="Times New Roman" w:hAnsi="Times New Roman" w:cs="Times New Roman"/>
                <w:bCs/>
                <w:noProof/>
                <w:color w:val="auto"/>
                <w:sz w:val="28"/>
                <w:szCs w:val="28"/>
                <w:lang w:eastAsia="ru-RU"/>
              </w:rPr>
              <w:t>2.3.2.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147</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4" w:history="1">
            <w:r w:rsidR="00C951D3" w:rsidRPr="00CA7B12">
              <w:rPr>
                <w:rStyle w:val="af4"/>
                <w:rFonts w:ascii="Times New Roman" w:eastAsia="Times New Roman" w:hAnsi="Times New Roman" w:cs="Times New Roman"/>
                <w:bCs/>
                <w:noProof/>
                <w:color w:val="auto"/>
                <w:sz w:val="28"/>
                <w:szCs w:val="28"/>
                <w:lang w:eastAsia="ru-RU"/>
              </w:rPr>
              <w:t>2.3.3.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151</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5" w:history="1">
            <w:r w:rsidR="00C951D3" w:rsidRPr="00CA7B12">
              <w:rPr>
                <w:rStyle w:val="af4"/>
                <w:rFonts w:ascii="Times New Roman" w:eastAsia="Times New Roman" w:hAnsi="Times New Roman" w:cs="Times New Roman"/>
                <w:bCs/>
                <w:noProof/>
                <w:color w:val="auto"/>
                <w:sz w:val="28"/>
                <w:szCs w:val="28"/>
                <w:lang w:eastAsia="ru-RU"/>
              </w:rPr>
              <w:t>2.3.4.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152</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6" w:history="1">
            <w:r w:rsidR="00C951D3" w:rsidRPr="00CA7B12">
              <w:rPr>
                <w:rStyle w:val="af4"/>
                <w:rFonts w:ascii="Times New Roman" w:eastAsia="Times New Roman" w:hAnsi="Times New Roman" w:cs="Times New Roman"/>
                <w:bCs/>
                <w:noProof/>
                <w:color w:val="auto"/>
                <w:sz w:val="28"/>
                <w:szCs w:val="28"/>
                <w:lang w:eastAsia="ru-RU"/>
              </w:rPr>
              <w:t>2.3.5.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155</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7" w:history="1">
            <w:r w:rsidR="00C951D3" w:rsidRPr="00CA7B12">
              <w:rPr>
                <w:rStyle w:val="af4"/>
                <w:rFonts w:ascii="Times New Roman" w:eastAsia="Times New Roman" w:hAnsi="Times New Roman" w:cs="Times New Roman"/>
                <w:bCs/>
                <w:noProof/>
                <w:color w:val="auto"/>
                <w:sz w:val="28"/>
                <w:szCs w:val="28"/>
                <w:lang w:eastAsia="ru-RU"/>
              </w:rPr>
              <w:t>2.3.6.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164</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8" w:history="1">
            <w:r w:rsidR="00C951D3" w:rsidRPr="00CA7B12">
              <w:rPr>
                <w:rStyle w:val="af4"/>
                <w:rFonts w:ascii="Times New Roman" w:eastAsia="Times New Roman" w:hAnsi="Times New Roman" w:cs="Times New Roman"/>
                <w:bCs/>
                <w:noProof/>
                <w:color w:val="auto"/>
                <w:sz w:val="28"/>
                <w:szCs w:val="28"/>
                <w:lang w:eastAsia="ru-RU"/>
              </w:rPr>
              <w:t>2.3.7.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165</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89" w:history="1">
            <w:r w:rsidR="00C951D3" w:rsidRPr="00CA7B12">
              <w:rPr>
                <w:rStyle w:val="af4"/>
                <w:rFonts w:ascii="Times New Roman" w:eastAsia="Times New Roman" w:hAnsi="Times New Roman" w:cs="Times New Roman"/>
                <w:bCs/>
                <w:noProof/>
                <w:color w:val="auto"/>
                <w:sz w:val="28"/>
                <w:szCs w:val="28"/>
              </w:rPr>
              <w:t>2.3.7.1.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165</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0" w:history="1">
            <w:r w:rsidR="00C951D3" w:rsidRPr="00CA7B12">
              <w:rPr>
                <w:rStyle w:val="af4"/>
                <w:rFonts w:ascii="Times New Roman" w:eastAsia="Times New Roman" w:hAnsi="Times New Roman" w:cs="Times New Roman"/>
                <w:bCs/>
                <w:noProof/>
                <w:color w:val="auto"/>
                <w:sz w:val="28"/>
                <w:szCs w:val="28"/>
              </w:rPr>
              <w:t>2.3.7.2.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165</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1" w:history="1">
            <w:r w:rsidR="00C951D3" w:rsidRPr="00CA7B12">
              <w:rPr>
                <w:rStyle w:val="af4"/>
                <w:rFonts w:ascii="Times New Roman" w:eastAsia="Times New Roman" w:hAnsi="Times New Roman" w:cs="Times New Roman"/>
                <w:bCs/>
                <w:noProof/>
                <w:color w:val="auto"/>
                <w:sz w:val="28"/>
                <w:szCs w:val="28"/>
              </w:rPr>
              <w:t>2.3.7.3.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166</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2" w:history="1">
            <w:r w:rsidR="00C951D3" w:rsidRPr="00CA7B12">
              <w:rPr>
                <w:rStyle w:val="af4"/>
                <w:rFonts w:ascii="Times New Roman" w:eastAsia="Times New Roman" w:hAnsi="Times New Roman" w:cs="Times New Roman"/>
                <w:bCs/>
                <w:noProof/>
                <w:color w:val="auto"/>
                <w:sz w:val="28"/>
                <w:szCs w:val="28"/>
              </w:rPr>
              <w:t>2.3.7.4.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167</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3" w:history="1">
            <w:r w:rsidR="00C951D3" w:rsidRPr="00CA7B12">
              <w:rPr>
                <w:rStyle w:val="af4"/>
                <w:rFonts w:ascii="Times New Roman" w:eastAsia="Times New Roman" w:hAnsi="Times New Roman" w:cs="Times New Roman"/>
                <w:bCs/>
                <w:noProof/>
                <w:color w:val="auto"/>
                <w:sz w:val="28"/>
                <w:szCs w:val="28"/>
              </w:rPr>
              <w:t>2.3.7.5.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171</w:t>
            </w:r>
            <w:r w:rsidRPr="00CA7B12">
              <w:rPr>
                <w:rFonts w:ascii="Times New Roman" w:hAnsi="Times New Roman" w:cs="Times New Roman"/>
                <w:noProof/>
                <w:webHidden/>
                <w:sz w:val="28"/>
                <w:szCs w:val="28"/>
              </w:rPr>
              <w:fldChar w:fldCharType="end"/>
            </w:r>
          </w:hyperlink>
        </w:p>
        <w:p w:rsidR="00C951D3" w:rsidRPr="00CA7B12" w:rsidRDefault="00567EFC">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4" w:history="1">
            <w:r w:rsidR="00C951D3" w:rsidRPr="00CA7B12">
              <w:rPr>
                <w:rStyle w:val="af4"/>
                <w:rFonts w:ascii="Times New Roman" w:eastAsia="Times New Roman" w:hAnsi="Times New Roman" w:cs="Times New Roman"/>
                <w:bCs/>
                <w:noProof/>
                <w:color w:val="auto"/>
                <w:sz w:val="28"/>
                <w:szCs w:val="28"/>
              </w:rPr>
              <w:t>2.3.7.6.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172</w:t>
            </w:r>
            <w:r w:rsidRPr="00CA7B12">
              <w:rPr>
                <w:rFonts w:ascii="Times New Roman" w:hAnsi="Times New Roman" w:cs="Times New Roman"/>
                <w:noProof/>
                <w:webHidden/>
                <w:sz w:val="28"/>
                <w:szCs w:val="28"/>
              </w:rPr>
              <w:fldChar w:fldCharType="end"/>
            </w:r>
          </w:hyperlink>
        </w:p>
        <w:p w:rsidR="00C951D3" w:rsidRPr="00CA7B12" w:rsidRDefault="00567EFC">
          <w:pPr>
            <w:pStyle w:val="12"/>
            <w:tabs>
              <w:tab w:val="left" w:pos="660"/>
              <w:tab w:val="right" w:leader="dot" w:pos="10195"/>
            </w:tabs>
            <w:rPr>
              <w:rFonts w:eastAsiaTheme="minorEastAsia"/>
              <w:noProof/>
              <w:lang w:eastAsia="ru-RU"/>
            </w:rPr>
          </w:pPr>
          <w:hyperlink w:anchor="_Toc88170595" w:history="1">
            <w:r w:rsidR="00C951D3" w:rsidRPr="00CA7B12">
              <w:rPr>
                <w:rStyle w:val="af4"/>
                <w:rFonts w:ascii="Times New Roman" w:hAnsi="Times New Roman" w:cs="Times New Roman"/>
                <w:noProof/>
                <w:color w:val="auto"/>
                <w:sz w:val="28"/>
                <w:szCs w:val="28"/>
              </w:rPr>
              <w:t>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7310E">
              <w:rPr>
                <w:rFonts w:ascii="Times New Roman" w:hAnsi="Times New Roman" w:cs="Times New Roman"/>
                <w:noProof/>
                <w:webHidden/>
                <w:sz w:val="28"/>
                <w:szCs w:val="28"/>
              </w:rPr>
              <w:t>173</w:t>
            </w:r>
            <w:r w:rsidRPr="00CA7B12">
              <w:rPr>
                <w:rFonts w:ascii="Times New Roman" w:hAnsi="Times New Roman" w:cs="Times New Roman"/>
                <w:noProof/>
                <w:webHidden/>
                <w:sz w:val="28"/>
                <w:szCs w:val="28"/>
              </w:rPr>
              <w:fldChar w:fldCharType="end"/>
            </w:r>
          </w:hyperlink>
        </w:p>
        <w:p w:rsidR="004B035C" w:rsidRPr="00CA7B12" w:rsidRDefault="00567EFC"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7B12">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88170559"/>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88170560"/>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w:t>
      </w:r>
      <w:proofErr w:type="spellStart"/>
      <w:r w:rsidR="00F73C0B" w:rsidRPr="00CA7B12">
        <w:rPr>
          <w:rFonts w:ascii="Times New Roman" w:hAnsi="Times New Roman" w:cs="Times New Roman"/>
          <w:sz w:val="28"/>
          <w:szCs w:val="28"/>
        </w:rPr>
        <w:t>Сафоновского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CA7B12">
        <w:rPr>
          <w:rFonts w:ascii="Times New Roman" w:hAnsi="Times New Roman" w:cs="Times New Roman"/>
          <w:sz w:val="28"/>
          <w:szCs w:val="28"/>
        </w:rPr>
        <w:t xml:space="preserve">Местные нормативы градостроительного проектирования </w:t>
      </w:r>
      <w:proofErr w:type="spellStart"/>
      <w:r w:rsidR="0088467A">
        <w:rPr>
          <w:rFonts w:ascii="Times New Roman" w:hAnsi="Times New Roman" w:cs="Times New Roman"/>
          <w:sz w:val="28"/>
          <w:szCs w:val="28"/>
        </w:rPr>
        <w:t>Вышегорского</w:t>
      </w:r>
      <w:proofErr w:type="spellEnd"/>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и должны учитываться при подготовке документов территориального планирования</w:t>
      </w:r>
      <w:proofErr w:type="gramEnd"/>
      <w:r w:rsidRPr="00CA7B12">
        <w:rPr>
          <w:rFonts w:ascii="Times New Roman" w:hAnsi="Times New Roman" w:cs="Times New Roman"/>
          <w:sz w:val="28"/>
          <w:szCs w:val="28"/>
        </w:rPr>
        <w:t xml:space="preserve">, градостроительного зонирования, документации по планировке территории </w:t>
      </w:r>
      <w:proofErr w:type="spellStart"/>
      <w:r w:rsidR="0088467A">
        <w:rPr>
          <w:rFonts w:ascii="Times New Roman" w:hAnsi="Times New Roman" w:cs="Times New Roman"/>
          <w:sz w:val="28"/>
          <w:szCs w:val="28"/>
        </w:rPr>
        <w:t>Вышегорского</w:t>
      </w:r>
      <w:proofErr w:type="spellEnd"/>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CA7B12">
        <w:rPr>
          <w:rFonts w:ascii="Times New Roman" w:hAnsi="Times New Roman" w:cs="Times New Roman"/>
          <w:sz w:val="28"/>
          <w:szCs w:val="28"/>
        </w:rPr>
        <w:t xml:space="preserve">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инфраструктур местного значения и расчетных показателей максимально </w:t>
      </w:r>
      <w:r w:rsidRPr="00CA7B12">
        <w:rPr>
          <w:rFonts w:ascii="Times New Roman" w:hAnsi="Times New Roman" w:cs="Times New Roman"/>
          <w:sz w:val="28"/>
          <w:szCs w:val="28"/>
        </w:rPr>
        <w:lastRenderedPageBreak/>
        <w:t>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CA7B12">
        <w:rPr>
          <w:rFonts w:ascii="Times New Roman" w:hAnsi="Times New Roman" w:cs="Times New Roman"/>
          <w:sz w:val="28"/>
          <w:szCs w:val="28"/>
        </w:rPr>
        <w:t xml:space="preserve">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proofErr w:type="spellStart"/>
      <w:r w:rsidR="0088467A">
        <w:rPr>
          <w:rFonts w:ascii="Times New Roman" w:hAnsi="Times New Roman" w:cs="Times New Roman"/>
          <w:sz w:val="28"/>
          <w:szCs w:val="28"/>
        </w:rPr>
        <w:t>Вышегорского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88467A">
        <w:rPr>
          <w:rFonts w:ascii="Times New Roman" w:hAnsi="Times New Roman" w:cs="Times New Roman"/>
          <w:sz w:val="28"/>
          <w:szCs w:val="28"/>
        </w:rPr>
        <w:t>Вышегорского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88467A">
        <w:rPr>
          <w:rFonts w:ascii="Times New Roman" w:hAnsi="Times New Roman" w:cs="Times New Roman"/>
          <w:sz w:val="28"/>
          <w:szCs w:val="28"/>
        </w:rPr>
        <w:t>Вышегорского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Понятие обеспеченности населения объектами неприменимо к техническим или пространственным характеристикам самих объектов, таким как нормы </w:t>
      </w:r>
      <w:r w:rsidRPr="00CA7B12">
        <w:rPr>
          <w:rFonts w:ascii="Times New Roman" w:hAnsi="Times New Roman" w:cs="Times New Roman"/>
          <w:sz w:val="28"/>
          <w:szCs w:val="28"/>
        </w:rPr>
        <w:lastRenderedPageBreak/>
        <w:t>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w:t>
      </w:r>
      <w:proofErr w:type="gramStart"/>
      <w:r w:rsidRPr="00CA7B12">
        <w:rPr>
          <w:rFonts w:ascii="Times New Roman" w:hAnsi="Times New Roman" w:cs="Times New Roman"/>
          <w:sz w:val="28"/>
          <w:szCs w:val="28"/>
        </w:rPr>
        <w:t xml:space="preserve">Территориальная доступность была рассчитана в МНГП </w:t>
      </w:r>
      <w:proofErr w:type="spellStart"/>
      <w:r w:rsidR="0088467A">
        <w:rPr>
          <w:rFonts w:ascii="Times New Roman" w:hAnsi="Times New Roman" w:cs="Times New Roman"/>
          <w:sz w:val="28"/>
          <w:szCs w:val="28"/>
        </w:rPr>
        <w:t>Вышегорского</w:t>
      </w:r>
      <w:proofErr w:type="spellEnd"/>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CA7B12">
        <w:rPr>
          <w:rFonts w:ascii="Times New Roman" w:hAnsi="Times New Roman" w:cs="Times New Roman"/>
          <w:sz w:val="28"/>
          <w:szCs w:val="28"/>
        </w:rPr>
        <w:t>указаны</w:t>
      </w:r>
      <w:proofErr w:type="gramEnd"/>
      <w:r w:rsidRPr="00CA7B12">
        <w:rPr>
          <w:rFonts w:ascii="Times New Roman" w:hAnsi="Times New Roman" w:cs="Times New Roman"/>
          <w:sz w:val="28"/>
          <w:szCs w:val="28"/>
        </w:rPr>
        <w:t>:</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CA7B12">
        <w:rPr>
          <w:rFonts w:ascii="Times New Roman" w:hAnsi="Times New Roman" w:cs="Times New Roman"/>
          <w:sz w:val="28"/>
          <w:szCs w:val="28"/>
        </w:rPr>
        <w:t>передвижения достичь объект</w:t>
      </w:r>
      <w:proofErr w:type="gramEnd"/>
      <w:r w:rsidRPr="00CA7B12">
        <w:rPr>
          <w:rFonts w:ascii="Times New Roman" w:hAnsi="Times New Roman" w:cs="Times New Roman"/>
          <w:sz w:val="28"/>
          <w:szCs w:val="28"/>
        </w:rPr>
        <w:t>,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proofErr w:type="spellStart"/>
      <w:r w:rsidR="0088467A">
        <w:rPr>
          <w:rFonts w:ascii="Times New Roman" w:hAnsi="Times New Roman" w:cs="Times New Roman"/>
          <w:i/>
          <w:sz w:val="28"/>
          <w:szCs w:val="28"/>
        </w:rPr>
        <w:t>Вышегорского</w:t>
      </w:r>
      <w:proofErr w:type="spellEnd"/>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п</w:t>
            </w:r>
            <w:proofErr w:type="spellEnd"/>
            <w:proofErr w:type="gram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567EFC"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567EFC"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организация услуг в сфере культуры</w:t>
            </w:r>
          </w:p>
        </w:tc>
        <w:tc>
          <w:tcPr>
            <w:tcW w:w="2392" w:type="pct"/>
            <w:vAlign w:val="center"/>
          </w:tcPr>
          <w:p w:rsidR="00CC03C4" w:rsidRPr="00CA7B12" w:rsidRDefault="00567EFC"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567EFC"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567EFC"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567EFC"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567EFC"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567EFC"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поседения. </w:t>
      </w:r>
      <w:proofErr w:type="gramStart"/>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w:t>
      </w:r>
      <w:proofErr w:type="gramEnd"/>
      <w:r w:rsidR="00CB6D18" w:rsidRPr="00CA7B12">
        <w:rPr>
          <w:rFonts w:ascii="Times New Roman" w:hAnsi="Times New Roman" w:cs="Times New Roman"/>
          <w:sz w:val="28"/>
          <w:szCs w:val="28"/>
        </w:rPr>
        <w:t xml:space="preserve">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88170561"/>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88170562"/>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местного значения,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Доля автодорог </w:t>
            </w:r>
            <w:proofErr w:type="gramStart"/>
            <w:r w:rsidRPr="00CA7B12">
              <w:rPr>
                <w:rFonts w:ascii="Times New Roman" w:hAnsi="Times New Roman" w:cs="Times New Roman"/>
                <w:sz w:val="28"/>
                <w:szCs w:val="28"/>
              </w:rPr>
              <w:t>с</w:t>
            </w:r>
            <w:proofErr w:type="gramEnd"/>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 xml:space="preserve">ления, </w:t>
            </w:r>
            <w:proofErr w:type="gramStart"/>
            <w:r w:rsidR="00355FD3" w:rsidRPr="00CA7B12">
              <w:rPr>
                <w:rFonts w:ascii="Times New Roman" w:hAnsi="Times New Roman" w:cs="Times New Roman"/>
                <w:sz w:val="28"/>
                <w:szCs w:val="28"/>
              </w:rPr>
              <w:t>км</w:t>
            </w:r>
            <w:proofErr w:type="gramEnd"/>
            <w:r w:rsidR="00355FD3" w:rsidRPr="00CA7B12">
              <w:rPr>
                <w:rFonts w:ascii="Times New Roman" w:hAnsi="Times New Roman" w:cs="Times New Roman"/>
                <w:sz w:val="28"/>
                <w:szCs w:val="28"/>
              </w:rPr>
              <w:t>/1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обусловлена</w:t>
            </w:r>
            <w:proofErr w:type="gramEnd"/>
            <w:r w:rsidRPr="00CA7B12">
              <w:rPr>
                <w:rFonts w:ascii="Times New Roman" w:hAnsi="Times New Roman" w:cs="Times New Roman"/>
                <w:sz w:val="28"/>
                <w:szCs w:val="28"/>
              </w:rPr>
              <w:t xml:space="preserve">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Плотность сети велодорожек,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Пешеходная доступность, </w:t>
            </w:r>
            <w:proofErr w:type="gramStart"/>
            <w:r w:rsidRPr="00CA7B12">
              <w:rPr>
                <w:rFonts w:ascii="Times New Roman" w:hAnsi="Times New Roman" w:cs="Times New Roman"/>
                <w:sz w:val="28"/>
                <w:szCs w:val="28"/>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 xml:space="preserve">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proofErr w:type="gram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proofErr w:type="gram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Работающие</w:t>
            </w:r>
            <w:proofErr w:type="gramEnd"/>
            <w:r w:rsidRPr="00CA7B12">
              <w:rPr>
                <w:rFonts w:ascii="Times New Roman" w:eastAsia="Times New Roman" w:hAnsi="Times New Roman" w:cs="Times New Roman"/>
                <w:sz w:val="28"/>
                <w:szCs w:val="28"/>
                <w:lang w:eastAsia="ru-RU"/>
              </w:rPr>
              <w:t xml:space="preserve">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140 - 160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 заданию на </w:t>
            </w:r>
            <w:proofErr w:type="spellStart"/>
            <w:proofErr w:type="gramStart"/>
            <w:r w:rsidRPr="00CA7B12">
              <w:rPr>
                <w:rFonts w:ascii="Times New Roman" w:eastAsia="Times New Roman" w:hAnsi="Times New Roman" w:cs="Times New Roman"/>
                <w:sz w:val="28"/>
                <w:szCs w:val="28"/>
                <w:lang w:eastAsia="ru-RU"/>
              </w:rPr>
              <w:t>проектирова</w:t>
            </w:r>
            <w:r w:rsidR="004A73F6"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ние</w:t>
            </w:r>
            <w:proofErr w:type="spellEnd"/>
            <w:proofErr w:type="gramEnd"/>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5-6</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w:t>
            </w:r>
            <w:proofErr w:type="gramStart"/>
            <w:r w:rsidRPr="00CA7B12">
              <w:rPr>
                <w:rFonts w:ascii="Times New Roman" w:eastAsia="Times New Roman" w:hAnsi="Times New Roman" w:cs="Times New Roman"/>
                <w:sz w:val="28"/>
                <w:szCs w:val="28"/>
                <w:lang w:eastAsia="ru-RU"/>
              </w:rPr>
              <w:t>религиозных</w:t>
            </w:r>
            <w:proofErr w:type="gram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proofErr w:type="gramStart"/>
            <w:r w:rsidRPr="00CA7B12">
              <w:rPr>
                <w:rFonts w:ascii="Times New Roman" w:eastAsia="Times New Roman" w:hAnsi="Times New Roman" w:cs="Times New Roman"/>
                <w:sz w:val="28"/>
                <w:szCs w:val="28"/>
                <w:lang w:eastAsia="ru-RU"/>
              </w:rPr>
              <w:t>фитнес-клубы</w:t>
            </w:r>
            <w:proofErr w:type="spellEnd"/>
            <w:proofErr w:type="gram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без виража,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Наиболь-ший</w:t>
            </w:r>
            <w:proofErr w:type="spellEnd"/>
            <w:proofErr w:type="gram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тротуаров,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A7B12">
        <w:rPr>
          <w:rFonts w:ascii="Times New Roman" w:eastAsiaTheme="minorEastAsia" w:hAnsi="Times New Roman" w:cs="Times New Roman"/>
          <w:sz w:val="28"/>
          <w:szCs w:val="28"/>
          <w:lang w:eastAsia="ru-RU"/>
        </w:rPr>
        <w:t>планировочного решения</w:t>
      </w:r>
      <w:proofErr w:type="gramEnd"/>
      <w:r w:rsidRPr="00CA7B12">
        <w:rPr>
          <w:rFonts w:ascii="Times New Roman" w:eastAsiaTheme="minorEastAsia" w:hAnsi="Times New Roman" w:cs="Times New Roman"/>
          <w:sz w:val="28"/>
          <w:szCs w:val="28"/>
          <w:lang w:eastAsia="ru-RU"/>
        </w:rPr>
        <w:t xml:space="preserve">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w:t>
      </w:r>
      <w:proofErr w:type="gramEnd"/>
      <w:r w:rsidRPr="00CA7B12">
        <w:rPr>
          <w:rFonts w:ascii="Times New Roman" w:eastAsiaTheme="minorEastAsia" w:hAnsi="Times New Roman" w:cs="Times New Roman"/>
          <w:sz w:val="28"/>
          <w:szCs w:val="28"/>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w:t>
            </w:r>
            <w:proofErr w:type="gramStart"/>
            <w:r w:rsidRPr="00CA7B12">
              <w:rPr>
                <w:rFonts w:ascii="Times New Roman" w:eastAsiaTheme="minorEastAsia" w:hAnsi="Times New Roman" w:cs="Times New Roman"/>
                <w:sz w:val="28"/>
                <w:szCs w:val="28"/>
                <w:lang w:eastAsia="ru-RU"/>
              </w:rPr>
              <w:t>дств к ж</w:t>
            </w:r>
            <w:proofErr w:type="gramEnd"/>
            <w:r w:rsidRPr="00CA7B12">
              <w:rPr>
                <w:rFonts w:ascii="Times New Roman" w:eastAsiaTheme="minorEastAsia" w:hAnsi="Times New Roman" w:cs="Times New Roman"/>
                <w:sz w:val="28"/>
                <w:szCs w:val="28"/>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proofErr w:type="gramStart"/>
            <w:r w:rsidRPr="00CA7B12">
              <w:rPr>
                <w:rFonts w:ascii="Times New Roman" w:eastAsiaTheme="minorEastAsia" w:hAnsi="Times New Roman" w:cs="Times New Roman"/>
                <w:sz w:val="28"/>
                <w:szCs w:val="28"/>
                <w:lang w:eastAsia="ru-RU"/>
              </w:rPr>
              <w:t>продоль-ный</w:t>
            </w:r>
            <w:proofErr w:type="spellEnd"/>
            <w:proofErr w:type="gram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proofErr w:type="gramStart"/>
            <w:r w:rsidRPr="00CA7B12">
              <w:rPr>
                <w:rFonts w:ascii="Times New Roman" w:eastAsiaTheme="minorEastAsia" w:hAnsi="Times New Roman" w:cs="Times New Roman"/>
                <w:sz w:val="28"/>
                <w:szCs w:val="28"/>
                <w:lang w:eastAsia="ru-RU"/>
              </w:rPr>
              <w:t>вертикаль-ной</w:t>
            </w:r>
            <w:proofErr w:type="spellEnd"/>
            <w:proofErr w:type="gram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proofErr w:type="gramStart"/>
            <w:r w:rsidRPr="00CA7B12">
              <w:rPr>
                <w:rFonts w:ascii="Times New Roman" w:eastAsiaTheme="minorEastAsia" w:hAnsi="Times New Roman" w:cs="Times New Roman"/>
                <w:sz w:val="28"/>
                <w:szCs w:val="28"/>
                <w:lang w:eastAsia="ru-RU"/>
              </w:rPr>
              <w:t>второсте-пенные</w:t>
            </w:r>
            <w:proofErr w:type="spellEnd"/>
            <w:proofErr w:type="gram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проезжей части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тротуара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велодорожек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Основные параметры поперечного профиля земляного полотна и проезжей </w:t>
      </w:r>
      <w:proofErr w:type="gramStart"/>
      <w:r w:rsidRPr="00CA7B12">
        <w:rPr>
          <w:rFonts w:ascii="Times New Roman" w:eastAsiaTheme="minorEastAsia" w:hAnsi="Times New Roman" w:cs="Times New Roman"/>
          <w:sz w:val="28"/>
          <w:szCs w:val="28"/>
          <w:lang w:eastAsia="ru-RU"/>
        </w:rPr>
        <w:t>части</w:t>
      </w:r>
      <w:proofErr w:type="gramEnd"/>
      <w:r w:rsidRPr="00CA7B12">
        <w:rPr>
          <w:rFonts w:ascii="Times New Roman" w:eastAsiaTheme="minorEastAsia" w:hAnsi="Times New Roman" w:cs="Times New Roman"/>
          <w:sz w:val="28"/>
          <w:szCs w:val="28"/>
          <w:lang w:eastAsia="ru-RU"/>
        </w:rPr>
        <w:t xml:space="preserve">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CA7B12">
        <w:rPr>
          <w:rFonts w:ascii="Times New Roman" w:eastAsiaTheme="minorEastAsia" w:hAnsi="Times New Roman" w:cs="Times New Roman"/>
          <w:sz w:val="28"/>
          <w:szCs w:val="28"/>
          <w:lang w:eastAsia="ru-RU"/>
        </w:rPr>
        <w:t>принятому</w:t>
      </w:r>
      <w:proofErr w:type="gramEnd"/>
      <w:r w:rsidRPr="00CA7B12">
        <w:rPr>
          <w:rFonts w:ascii="Times New Roman" w:eastAsiaTheme="minorEastAsia" w:hAnsi="Times New Roman" w:cs="Times New Roman"/>
          <w:sz w:val="28"/>
          <w:szCs w:val="28"/>
          <w:lang w:eastAsia="ru-RU"/>
        </w:rPr>
        <w:t xml:space="preserve">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CA7B12">
        <w:rPr>
          <w:rFonts w:ascii="Times New Roman" w:eastAsiaTheme="minorEastAsia" w:hAnsi="Times New Roman" w:cs="Times New Roman"/>
          <w:sz w:val="28"/>
          <w:szCs w:val="28"/>
          <w:lang w:eastAsia="ru-RU"/>
        </w:rPr>
        <w:t>на</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и </w:t>
      </w:r>
      <w:proofErr w:type="gramStart"/>
      <w:r w:rsidRPr="00CA7B12">
        <w:rPr>
          <w:rFonts w:ascii="Times New Roman" w:eastAsiaTheme="minorEastAsia" w:hAnsi="Times New Roman" w:cs="Times New Roman"/>
          <w:sz w:val="28"/>
          <w:szCs w:val="28"/>
          <w:lang w:eastAsia="ru-RU"/>
        </w:rPr>
        <w:t>обочин</w:t>
      </w:r>
      <w:proofErr w:type="gramEnd"/>
      <w:r w:rsidRPr="00CA7B12">
        <w:rPr>
          <w:rFonts w:ascii="Times New Roman" w:eastAsiaTheme="minorEastAsia" w:hAnsi="Times New Roman" w:cs="Times New Roman"/>
          <w:sz w:val="28"/>
          <w:szCs w:val="28"/>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Значение параметров,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производственных дорог допускается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самоходных и прицепных машин, </w:t>
            </w:r>
            <w:proofErr w:type="gramStart"/>
            <w:r w:rsidRPr="00CA7B12">
              <w:rPr>
                <w:rFonts w:ascii="Times New Roman" w:eastAsiaTheme="minorEastAsia" w:hAnsi="Times New Roman" w:cs="Times New Roman"/>
                <w:sz w:val="28"/>
                <w:szCs w:val="28"/>
                <w:lang w:eastAsia="ru-RU"/>
              </w:rPr>
              <w:t>м</w:t>
            </w:r>
            <w:proofErr w:type="gramEnd"/>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движения, </w:t>
            </w:r>
            <w:proofErr w:type="gramStart"/>
            <w:r w:rsidRPr="00CA7B12">
              <w:rPr>
                <w:rFonts w:ascii="Times New Roman" w:eastAsiaTheme="minorEastAsia" w:hAnsi="Times New Roman" w:cs="Times New Roman"/>
                <w:sz w:val="28"/>
                <w:szCs w:val="28"/>
                <w:lang w:eastAsia="ru-RU"/>
              </w:rPr>
              <w:t>м</w:t>
            </w:r>
            <w:proofErr w:type="gramEnd"/>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земляного полотна,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w:t>
      </w: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дорожка, </w:t>
            </w:r>
            <w:proofErr w:type="gramStart"/>
            <w:r w:rsidRPr="00CA7B12">
              <w:rPr>
                <w:rFonts w:ascii="Times New Roman" w:eastAsia="Times New Roman" w:hAnsi="Times New Roman" w:cs="Times New Roman"/>
                <w:sz w:val="28"/>
                <w:szCs w:val="28"/>
                <w:lang w:eastAsia="ru-RU"/>
              </w:rPr>
              <w:t>м</w:t>
            </w:r>
            <w:proofErr w:type="gramEnd"/>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полоса, </w:t>
            </w:r>
            <w:proofErr w:type="gramStart"/>
            <w:r w:rsidRPr="00CA7B12">
              <w:rPr>
                <w:rFonts w:ascii="Times New Roman" w:eastAsia="Times New Roman" w:hAnsi="Times New Roman" w:cs="Times New Roman"/>
                <w:sz w:val="28"/>
                <w:szCs w:val="28"/>
                <w:lang w:eastAsia="ru-RU"/>
              </w:rPr>
              <w:t>м</w:t>
            </w:r>
            <w:proofErr w:type="gramEnd"/>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полосы,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проезжей части, </w:t>
            </w:r>
            <w:proofErr w:type="gramStart"/>
            <w:r w:rsidRPr="00CA7B12">
              <w:rPr>
                <w:rFonts w:ascii="Times New Roman" w:eastAsia="Times New Roman" w:hAnsi="Times New Roman" w:cs="Times New Roman"/>
                <w:sz w:val="28"/>
                <w:szCs w:val="28"/>
                <w:lang w:eastAsia="ru-RU"/>
              </w:rPr>
              <w:t>м</w:t>
            </w:r>
            <w:proofErr w:type="gramEnd"/>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видимости приближающегося автомобиля,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proofErr w:type="spellStart"/>
      <w:r w:rsidR="0088467A">
        <w:rPr>
          <w:rFonts w:ascii="Times New Roman" w:eastAsia="Times New Roman" w:hAnsi="Times New Roman" w:cs="Times New Roman"/>
          <w:sz w:val="28"/>
          <w:szCs w:val="28"/>
          <w:lang w:eastAsia="ru-RU"/>
        </w:rPr>
        <w:t>Вышегорского</w:t>
      </w:r>
      <w:proofErr w:type="spellEnd"/>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CA7B12">
        <w:rPr>
          <w:rFonts w:ascii="Times New Roman" w:eastAsia="Times New Roman" w:hAnsi="Times New Roman" w:cs="Times New Roman"/>
          <w:sz w:val="28"/>
          <w:szCs w:val="28"/>
          <w:lang w:eastAsia="ru-RU"/>
        </w:rPr>
        <w:t>дств сл</w:t>
      </w:r>
      <w:proofErr w:type="gramEnd"/>
      <w:r w:rsidRPr="00CA7B12">
        <w:rPr>
          <w:rFonts w:ascii="Times New Roman" w:eastAsia="Times New Roman" w:hAnsi="Times New Roman" w:cs="Times New Roman"/>
          <w:sz w:val="28"/>
          <w:szCs w:val="28"/>
          <w:lang w:eastAsia="ru-RU"/>
        </w:rPr>
        <w:t>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в том </w:t>
            </w:r>
            <w:proofErr w:type="gramStart"/>
            <w:r w:rsidRPr="00CA7B12">
              <w:rPr>
                <w:rFonts w:ascii="Times New Roman" w:eastAsiaTheme="minorEastAsia" w:hAnsi="Times New Roman" w:cs="Times New Roman"/>
                <w:sz w:val="28"/>
                <w:szCs w:val="28"/>
                <w:lang w:eastAsia="ru-RU"/>
              </w:rPr>
              <w:t>числе</w:t>
            </w:r>
            <w:proofErr w:type="gramEnd"/>
            <w:r w:rsidRPr="00CA7B12">
              <w:rPr>
                <w:rFonts w:ascii="Times New Roman" w:eastAsiaTheme="minorEastAsia" w:hAnsi="Times New Roman" w:cs="Times New Roman"/>
                <w:sz w:val="28"/>
                <w:szCs w:val="28"/>
                <w:lang w:eastAsia="ru-RU"/>
              </w:rPr>
              <w:t xml:space="preserve">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roofErr w:type="gramEnd"/>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до </w:t>
            </w:r>
            <w:proofErr w:type="gramStart"/>
            <w:r w:rsidRPr="00CA7B12">
              <w:rPr>
                <w:rFonts w:ascii="Times New Roman" w:eastAsiaTheme="minorEastAsia" w:hAnsi="Times New Roman" w:cs="Times New Roman"/>
                <w:sz w:val="28"/>
                <w:szCs w:val="28"/>
                <w:lang w:eastAsia="ru-RU"/>
              </w:rPr>
              <w:t>которых</w:t>
            </w:r>
            <w:proofErr w:type="gramEnd"/>
            <w:r w:rsidRPr="00CA7B12">
              <w:rPr>
                <w:rFonts w:ascii="Times New Roman" w:eastAsiaTheme="minorEastAsia" w:hAnsi="Times New Roman" w:cs="Times New Roman"/>
                <w:sz w:val="28"/>
                <w:szCs w:val="28"/>
                <w:lang w:eastAsia="ru-RU"/>
              </w:rPr>
              <w:t xml:space="preserve">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w:t>
      </w:r>
      <w:proofErr w:type="gramStart"/>
      <w:r w:rsidRPr="00CA7B12">
        <w:rPr>
          <w:rFonts w:ascii="Times New Roman" w:eastAsia="Times New Roman" w:hAnsi="Times New Roman" w:cs="Times New Roman"/>
          <w:sz w:val="24"/>
          <w:szCs w:val="24"/>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roofErr w:type="gramEnd"/>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w:t>
      </w:r>
      <w:proofErr w:type="gramStart"/>
      <w:r w:rsidRPr="00CA7B12">
        <w:rPr>
          <w:rFonts w:ascii="Times New Roman" w:eastAsia="Times New Roman" w:hAnsi="Times New Roman" w:cs="Times New Roman"/>
          <w:sz w:val="28"/>
          <w:szCs w:val="28"/>
          <w:lang w:eastAsia="ru-RU"/>
        </w:rPr>
        <w:t>встроенными</w:t>
      </w:r>
      <w:proofErr w:type="gramEnd"/>
      <w:r w:rsidRPr="00CA7B12">
        <w:rPr>
          <w:rFonts w:ascii="Times New Roman" w:eastAsia="Times New Roman" w:hAnsi="Times New Roman" w:cs="Times New Roman"/>
          <w:sz w:val="28"/>
          <w:szCs w:val="28"/>
          <w:lang w:eastAsia="ru-RU"/>
        </w:rPr>
        <w:t xml:space="preserve">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w:t>
      </w:r>
      <w:proofErr w:type="gramStart"/>
      <w:r w:rsidRPr="00CA7B12">
        <w:rPr>
          <w:rFonts w:ascii="Times New Roman" w:eastAsia="Times New Roman" w:hAnsi="Times New Roman" w:cs="Times New Roman"/>
          <w:sz w:val="28"/>
          <w:szCs w:val="28"/>
          <w:lang w:eastAsia="ru-RU"/>
        </w:rPr>
        <w:t>рамповые</w:t>
      </w:r>
      <w:proofErr w:type="gramEnd"/>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roofErr w:type="gramEnd"/>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 xml:space="preserve">: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w:t>
      </w:r>
      <w:proofErr w:type="gramStart"/>
      <w:r w:rsidRPr="00CA7B12">
        <w:rPr>
          <w:rFonts w:ascii="Times New Roman" w:eastAsia="Times New Roman" w:hAnsi="Times New Roman" w:cs="Times New Roman"/>
          <w:sz w:val="28"/>
          <w:szCs w:val="28"/>
        </w:rPr>
        <w:t>о</w:t>
      </w:r>
      <w:proofErr w:type="spellEnd"/>
      <w:r w:rsidRPr="00CA7B12">
        <w:rPr>
          <w:rFonts w:ascii="Times New Roman" w:eastAsia="Times New Roman" w:hAnsi="Times New Roman" w:cs="Times New Roman"/>
          <w:sz w:val="28"/>
          <w:szCs w:val="28"/>
        </w:rPr>
        <w:t>-</w:t>
      </w:r>
      <w:proofErr w:type="gram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CA7B12">
        <w:rPr>
          <w:rFonts w:ascii="Times New Roman" w:eastAsia="Times New Roman" w:hAnsi="Times New Roman" w:cs="Times New Roman"/>
          <w:sz w:val="28"/>
          <w:szCs w:val="28"/>
        </w:rPr>
        <w:t>районов</w:t>
      </w:r>
      <w:proofErr w:type="gramEnd"/>
      <w:r w:rsidRPr="00CA7B12">
        <w:rPr>
          <w:rFonts w:ascii="Times New Roman" w:eastAsia="Times New Roman" w:hAnsi="Times New Roman" w:cs="Times New Roman"/>
          <w:sz w:val="28"/>
          <w:szCs w:val="28"/>
        </w:rPr>
        <w:t xml:space="preserve">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CA7B12">
        <w:rPr>
          <w:rFonts w:ascii="Times New Roman" w:eastAsia="Times New Roman" w:hAnsi="Times New Roman" w:cs="Times New Roman"/>
          <w:sz w:val="28"/>
          <w:szCs w:val="28"/>
          <w:vertAlign w:val="superscript"/>
        </w:rPr>
        <w:t>2</w:t>
      </w:r>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proofErr w:type="gramStart"/>
        <w:r w:rsidRPr="00CA7B12">
          <w:rPr>
            <w:rFonts w:ascii="Times New Roman" w:eastAsia="Times New Roman" w:hAnsi="Times New Roman" w:cs="Times New Roman"/>
            <w:sz w:val="28"/>
            <w:szCs w:val="28"/>
            <w:vertAlign w:val="superscript"/>
          </w:rPr>
          <w:t>2</w:t>
        </w:r>
      </w:smartTag>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CA7B12">
        <w:rPr>
          <w:rFonts w:ascii="Times New Roman" w:eastAsiaTheme="minorEastAsia" w:hAnsi="Times New Roman" w:cs="Times New Roman"/>
          <w:sz w:val="28"/>
          <w:szCs w:val="28"/>
          <w:lang w:eastAsia="ru-RU"/>
        </w:rPr>
        <w:t>, %:</w:t>
      </w:r>
      <w:proofErr w:type="gramEnd"/>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w:t>
      </w:r>
      <w:proofErr w:type="gramStart"/>
      <w:r w:rsidRPr="00CA7B12">
        <w:rPr>
          <w:rFonts w:ascii="Times New Roman" w:eastAsia="Times New Roman" w:hAnsi="Times New Roman" w:cs="Times New Roman"/>
          <w:spacing w:val="-2"/>
          <w:sz w:val="28"/>
          <w:szCs w:val="28"/>
          <w:lang w:eastAsia="ru-RU"/>
        </w:rPr>
        <w:t xml:space="preserve"> Ж</w:t>
      </w:r>
      <w:proofErr w:type="gramEnd"/>
      <w:r w:rsidRPr="00CA7B12">
        <w:rPr>
          <w:rFonts w:ascii="Times New Roman" w:eastAsia="Times New Roman" w:hAnsi="Times New Roman" w:cs="Times New Roman"/>
          <w:spacing w:val="-2"/>
          <w:sz w:val="28"/>
          <w:szCs w:val="28"/>
          <w:lang w:eastAsia="ru-RU"/>
        </w:rPr>
        <w:t xml:space="preserve">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proofErr w:type="gramStart"/>
      <w:r w:rsidRPr="00CA7B12">
        <w:rPr>
          <w:rFonts w:ascii="Times New Roman" w:eastAsiaTheme="minorEastAsia" w:hAnsi="Times New Roman" w:cs="Times New Roman"/>
          <w:sz w:val="28"/>
          <w:szCs w:val="28"/>
          <w:vertAlign w:val="superscript"/>
          <w:lang w:eastAsia="ru-RU"/>
        </w:rPr>
        <w:t>2</w:t>
      </w:r>
      <w:proofErr w:type="gramEnd"/>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объект, </w:t>
            </w:r>
            <w:proofErr w:type="gramStart"/>
            <w:r w:rsidRPr="00CA7B12">
              <w:rPr>
                <w:rFonts w:ascii="Times New Roman" w:eastAsiaTheme="minorEastAsia" w:hAnsi="Times New Roman" w:cs="Times New Roman"/>
                <w:sz w:val="28"/>
                <w:szCs w:val="28"/>
                <w:lang w:eastAsia="ru-RU"/>
              </w:rPr>
              <w:t>га</w:t>
            </w:r>
            <w:proofErr w:type="gramEnd"/>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A7B12">
        <w:rPr>
          <w:rFonts w:ascii="Times New Roman" w:eastAsiaTheme="minorEastAsia" w:hAnsi="Times New Roman" w:cs="Times New Roman"/>
          <w:sz w:val="28"/>
          <w:szCs w:val="28"/>
          <w:lang w:eastAsia="ru-RU"/>
        </w:rPr>
        <w:t>0</w:t>
      </w:r>
      <w:proofErr w:type="gramEnd"/>
      <w:r w:rsidRPr="00CA7B12">
        <w:rPr>
          <w:rFonts w:ascii="Times New Roman" w:eastAsiaTheme="minorEastAsia" w:hAnsi="Times New Roman" w:cs="Times New Roman"/>
          <w:sz w:val="28"/>
          <w:szCs w:val="28"/>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A7B12">
        <w:rPr>
          <w:rFonts w:ascii="Times New Roman" w:eastAsiaTheme="minorEastAsia" w:hAnsi="Times New Roman" w:cs="Times New Roman"/>
          <w:sz w:val="28"/>
          <w:szCs w:val="28"/>
          <w:lang w:eastAsia="ru-RU"/>
        </w:rPr>
        <w:t xml:space="preserve"> А</w:t>
      </w:r>
      <w:proofErr w:type="gramEnd"/>
      <w:r w:rsidRPr="00CA7B12">
        <w:rPr>
          <w:rFonts w:ascii="Times New Roman" w:eastAsiaTheme="minorEastAsia" w:hAnsi="Times New Roman" w:cs="Times New Roman"/>
          <w:sz w:val="28"/>
          <w:szCs w:val="28"/>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На промышленных предприятиях допускается предусматривать стоянки автотранспортных сре</w:t>
      </w:r>
      <w:proofErr w:type="gramStart"/>
      <w:r w:rsidRPr="00CA7B12">
        <w:rPr>
          <w:rFonts w:ascii="Times New Roman" w:eastAsiaTheme="minorEastAsia" w:hAnsi="Times New Roman" w:cs="Times New Roman"/>
          <w:spacing w:val="-2"/>
          <w:sz w:val="28"/>
          <w:szCs w:val="28"/>
          <w:lang w:eastAsia="ru-RU"/>
        </w:rPr>
        <w:t>дств пр</w:t>
      </w:r>
      <w:proofErr w:type="gramEnd"/>
      <w:r w:rsidRPr="00CA7B12">
        <w:rPr>
          <w:rFonts w:ascii="Times New Roman" w:eastAsiaTheme="minorEastAsia" w:hAnsi="Times New Roman" w:cs="Times New Roman"/>
          <w:spacing w:val="-2"/>
          <w:sz w:val="28"/>
          <w:szCs w:val="28"/>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88170563"/>
      <w:bookmarkStart w:id="16" w:name="_Toc8574010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5"/>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щиты. Наружное противопожарное водоснабжение. 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Расстояние от объекта до об</w:t>
            </w:r>
            <w:r w:rsidRPr="00CA7B12">
              <w:rPr>
                <w:rFonts w:ascii="Times New Roman" w:hAnsi="Times New Roman" w:cs="Times New Roman"/>
                <w:sz w:val="28"/>
                <w:szCs w:val="28"/>
              </w:rPr>
              <w:softHyphen/>
              <w:t xml:space="preserve">служиваемых им зданий, </w:t>
            </w:r>
            <w:proofErr w:type="gramStart"/>
            <w:r w:rsidRPr="00CA7B12">
              <w:rPr>
                <w:rFonts w:ascii="Times New Roman" w:hAnsi="Times New Roman" w:cs="Times New Roman"/>
                <w:sz w:val="28"/>
                <w:szCs w:val="28"/>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w:t>
            </w:r>
            <w:r w:rsidRPr="00CA7B12">
              <w:rPr>
                <w:rFonts w:ascii="Times New Roman CYR" w:eastAsia="Times New Roman" w:hAnsi="Times New Roman CYR" w:cs="Times New Roman"/>
                <w:sz w:val="20"/>
                <w:szCs w:val="20"/>
                <w:lang w:eastAsia="ru-RU"/>
              </w:rPr>
              <w:lastRenderedPageBreak/>
              <w:t>+6х6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2х12+4х8+</w:t>
            </w:r>
            <w:r w:rsidRPr="00CA7B12">
              <w:rPr>
                <w:rFonts w:ascii="Times New Roman CYR" w:eastAsia="Times New Roman" w:hAnsi="Times New Roman CYR" w:cs="Times New Roman"/>
                <w:sz w:val="20"/>
                <w:szCs w:val="20"/>
                <w:lang w:eastAsia="ru-RU"/>
              </w:rPr>
              <w:lastRenderedPageBreak/>
              <w:t>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w:t>
            </w:r>
            <w:proofErr w:type="gramStart"/>
            <w:r w:rsidRPr="00CA7B12">
              <w:rPr>
                <w:rFonts w:ascii="Times New Roman CYR" w:eastAsia="Times New Roman" w:hAnsi="Times New Roman CYR" w:cs="Times New Roman"/>
                <w:sz w:val="20"/>
                <w:szCs w:val="20"/>
                <w:lang w:eastAsia="ru-RU"/>
              </w:rPr>
              <w:t>специальных</w:t>
            </w:r>
            <w:proofErr w:type="gramEnd"/>
            <w:r w:rsidRPr="00CA7B12">
              <w:rPr>
                <w:rFonts w:ascii="Times New Roman CYR" w:eastAsia="Times New Roman" w:hAnsi="Times New Roman CYR" w:cs="Times New Roman"/>
                <w:sz w:val="20"/>
                <w:szCs w:val="20"/>
                <w:lang w:eastAsia="ru-RU"/>
              </w:rPr>
              <w:t xml:space="preserve">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proofErr w:type="gramStart"/>
            <w:r w:rsidRPr="00CA7B12">
              <w:rPr>
                <w:rFonts w:ascii="Times New Roman CYR" w:eastAsia="Times New Roman" w:hAnsi="Times New Roman CYR" w:cs="Times New Roman"/>
                <w:sz w:val="20"/>
                <w:szCs w:val="20"/>
                <w:lang w:eastAsia="ru-RU"/>
              </w:rPr>
              <w:t>тыс</w:t>
            </w:r>
            <w:proofErr w:type="spellEnd"/>
            <w:proofErr w:type="gram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соответствии</w:t>
      </w:r>
      <w:proofErr w:type="gramEnd"/>
      <w:r w:rsidRPr="00CA7B12">
        <w:rPr>
          <w:rFonts w:ascii="Times New Roman" w:hAnsi="Times New Roman" w:cs="Times New Roman"/>
          <w:sz w:val="28"/>
          <w:szCs w:val="28"/>
        </w:rPr>
        <w:t xml:space="preserve">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w:t>
      </w:r>
      <w:proofErr w:type="gramStart"/>
      <w:r w:rsidRPr="00CA7B12">
        <w:rPr>
          <w:rFonts w:ascii="Times New Roman" w:hAnsi="Times New Roman" w:cs="Times New Roman"/>
          <w:sz w:val="28"/>
          <w:szCs w:val="28"/>
        </w:rPr>
        <w:t>определения мест дислокации подразделений пожарной охраны</w:t>
      </w:r>
      <w:proofErr w:type="gramEnd"/>
      <w:r w:rsidRPr="00CA7B12">
        <w:rPr>
          <w:rFonts w:ascii="Times New Roman" w:hAnsi="Times New Roman" w:cs="Times New Roman"/>
          <w:sz w:val="28"/>
          <w:szCs w:val="28"/>
        </w:rPr>
        <w:t xml:space="preserve"> на территории </w:t>
      </w:r>
      <w:proofErr w:type="spellStart"/>
      <w:r w:rsidR="0088467A">
        <w:rPr>
          <w:rFonts w:ascii="Times New Roman" w:hAnsi="Times New Roman" w:cs="Times New Roman"/>
          <w:sz w:val="28"/>
          <w:szCs w:val="28"/>
        </w:rPr>
        <w:t>Вышегорского</w:t>
      </w:r>
      <w:proofErr w:type="spellEnd"/>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w:t>
      </w:r>
      <w:r w:rsidRPr="00CA7B12">
        <w:rPr>
          <w:rFonts w:ascii="Times New Roman" w:hAnsi="Times New Roman" w:cs="Times New Roman"/>
          <w:sz w:val="28"/>
          <w:szCs w:val="28"/>
        </w:rPr>
        <w:lastRenderedPageBreak/>
        <w:t>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A7B12">
        <w:rPr>
          <w:rFonts w:ascii="Times New Roman" w:hAnsi="Times New Roman" w:cs="Times New Roman"/>
          <w:sz w:val="28"/>
          <w:szCs w:val="28"/>
        </w:rPr>
        <w:t>1</w:t>
      </w:r>
      <w:proofErr w:type="gramEnd"/>
      <w:r w:rsidRPr="00CA7B12">
        <w:rPr>
          <w:rFonts w:ascii="Times New Roman" w:hAnsi="Times New Roman" w:cs="Times New Roman"/>
          <w:sz w:val="28"/>
          <w:szCs w:val="28"/>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w:t>
      </w:r>
      <w:r w:rsidRPr="00CA7B12">
        <w:rPr>
          <w:rFonts w:ascii="Times New Roman" w:hAnsi="Times New Roman" w:cs="Times New Roman"/>
          <w:sz w:val="28"/>
          <w:szCs w:val="28"/>
        </w:rPr>
        <w:lastRenderedPageBreak/>
        <w:t>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 xml:space="preserve">ванных с </w:t>
            </w:r>
            <w:r w:rsidRPr="00CA7B12">
              <w:rPr>
                <w:rFonts w:ascii="Times New Roman" w:hAnsi="Times New Roman" w:cs="Times New Roman"/>
                <w:sz w:val="28"/>
                <w:szCs w:val="28"/>
              </w:rPr>
              <w:lastRenderedPageBreak/>
              <w:t>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Пешеходная дос</w:t>
            </w:r>
            <w:r w:rsidRPr="00CA7B12">
              <w:rPr>
                <w:rFonts w:ascii="Times New Roman" w:hAnsi="Times New Roman" w:cs="Times New Roman"/>
                <w:sz w:val="28"/>
                <w:szCs w:val="28"/>
              </w:rPr>
              <w:softHyphen/>
              <w:t xml:space="preserve">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Транспортная доступность,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proofErr w:type="gramStart"/>
      <w:r w:rsidRPr="00CA7B12">
        <w:rPr>
          <w:sz w:val="28"/>
          <w:szCs w:val="28"/>
          <w:lang w:val="ru-RU"/>
        </w:rPr>
        <w:t>м</w:t>
      </w:r>
      <w:proofErr w:type="gramEnd"/>
      <w:r w:rsidRPr="00CA7B12">
        <w:rPr>
          <w:sz w:val="28"/>
          <w:szCs w:val="28"/>
          <w:lang w:val="ru-RU"/>
        </w:rPr>
        <w:t xml:space="preserve">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специализированное складское помещение (место хранения) - помещение, предназначенное для </w:t>
      </w:r>
      <w:proofErr w:type="gramStart"/>
      <w:r w:rsidRPr="00CA7B12">
        <w:rPr>
          <w:rFonts w:ascii="Times New Roman" w:hAnsi="Times New Roman" w:cs="Times New Roman"/>
          <w:sz w:val="28"/>
          <w:szCs w:val="28"/>
        </w:rPr>
        <w:t>хранения</w:t>
      </w:r>
      <w:proofErr w:type="gramEnd"/>
      <w:r w:rsidRPr="00CA7B12">
        <w:rPr>
          <w:rFonts w:ascii="Times New Roman" w:hAnsi="Times New Roman" w:cs="Times New Roman"/>
          <w:sz w:val="28"/>
          <w:szCs w:val="28"/>
        </w:rPr>
        <w:t xml:space="preserve">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работников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t xml:space="preserve">Для территории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w:t>
            </w:r>
            <w:proofErr w:type="gramStart"/>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w:t>
      </w:r>
      <w:proofErr w:type="gramStart"/>
      <w:r w:rsidRPr="00CA7B12">
        <w:rPr>
          <w:rFonts w:ascii="Times New Roman" w:hAnsi="Times New Roman" w:cs="Times New Roman"/>
          <w:sz w:val="28"/>
          <w:szCs w:val="28"/>
        </w:rPr>
        <w:t>о</w:t>
      </w:r>
      <w:proofErr w:type="spellEnd"/>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8817056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 xml:space="preserve">ными сооружениями,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xml:space="preserve">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 xml:space="preserve">ными сооружениями на 1000 </w:t>
            </w:r>
            <w:r w:rsidRPr="00CA7B12">
              <w:rPr>
                <w:rFonts w:ascii="Times New Roman" w:hAnsi="Times New Roman"/>
                <w:sz w:val="28"/>
                <w:szCs w:val="28"/>
              </w:rPr>
              <w:lastRenderedPageBreak/>
              <w:t>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lastRenderedPageBreak/>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w:t>
      </w:r>
      <w:proofErr w:type="gramStart"/>
      <w:r w:rsidRPr="00CA7B12">
        <w:rPr>
          <w:sz w:val="28"/>
          <w:szCs w:val="28"/>
          <w:lang w:val="ru-RU"/>
        </w:rPr>
        <w:t xml:space="preserve"> Д</w:t>
      </w:r>
      <w:proofErr w:type="gramEnd"/>
      <w:r w:rsidRPr="00CA7B12">
        <w:rPr>
          <w:sz w:val="28"/>
          <w:szCs w:val="28"/>
          <w:lang w:val="ru-RU"/>
        </w:rPr>
        <w:t xml:space="preserve">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88170565"/>
      <w:bookmarkEnd w:id="16"/>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lastRenderedPageBreak/>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ческой 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 xml:space="preserve">ключательные </w:t>
            </w:r>
            <w:r w:rsidRPr="00CA7B12">
              <w:rPr>
                <w:sz w:val="28"/>
                <w:szCs w:val="28"/>
                <w:lang w:val="ru-RU"/>
              </w:rPr>
              <w:lastRenderedPageBreak/>
              <w:t>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35 кВ включительно, </w:t>
            </w:r>
            <w:r w:rsidR="00B61EE8" w:rsidRPr="00CA7B12">
              <w:rPr>
                <w:sz w:val="28"/>
                <w:szCs w:val="28"/>
                <w:lang w:val="ru-RU"/>
              </w:rPr>
              <w:t xml:space="preserve"> </w:t>
            </w:r>
            <w:r w:rsidRPr="00CA7B12">
              <w:rPr>
                <w:sz w:val="28"/>
                <w:szCs w:val="28"/>
                <w:lang w:val="ru-RU"/>
              </w:rPr>
              <w:t>кв</w:t>
            </w:r>
            <w:proofErr w:type="gramStart"/>
            <w:r w:rsidRPr="00CA7B12">
              <w:rPr>
                <w:sz w:val="28"/>
                <w:szCs w:val="28"/>
                <w:lang w:val="ru-RU"/>
              </w:rPr>
              <w:t>.м</w:t>
            </w:r>
            <w:proofErr w:type="gramEnd"/>
            <w:r w:rsidRPr="00CA7B12">
              <w:rPr>
                <w:sz w:val="28"/>
                <w:szCs w:val="28"/>
                <w:lang w:val="ru-RU"/>
              </w:rPr>
              <w:t xml:space="preserve">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w:t>
            </w:r>
            <w:proofErr w:type="gramStart"/>
            <w:r w:rsidRPr="00CA7B12">
              <w:rPr>
                <w:sz w:val="28"/>
                <w:szCs w:val="28"/>
                <w:lang w:val="ru-RU"/>
              </w:rPr>
              <w:t>.м</w:t>
            </w:r>
            <w:proofErr w:type="gramEnd"/>
            <w:r w:rsidRPr="00CA7B12">
              <w:rPr>
                <w:sz w:val="28"/>
                <w:szCs w:val="28"/>
                <w:lang w:val="ru-RU"/>
              </w:rPr>
              <w:t xml:space="preserve">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w:t>
            </w:r>
            <w:r w:rsidRPr="00CA7B12">
              <w:rPr>
                <w:sz w:val="28"/>
                <w:szCs w:val="28"/>
                <w:lang w:val="ru-RU"/>
              </w:rPr>
              <w:lastRenderedPageBreak/>
              <w:t xml:space="preserve">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Укрупненные показатели расхода электроэнергии, кВт*</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 xml:space="preserve">пользования максимума электрической нагрузки, </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t>вотных, при использова</w:t>
            </w:r>
            <w:r w:rsidRPr="00CA7B12">
              <w:rPr>
                <w:rFonts w:ascii="Times New Roman" w:hAnsi="Times New Roman"/>
                <w:sz w:val="28"/>
                <w:szCs w:val="28"/>
              </w:rPr>
              <w:softHyphen/>
              <w:t>нии земельного участка, кВт*</w:t>
            </w:r>
            <w:proofErr w:type="gramStart"/>
            <w:r w:rsidRPr="00CA7B12">
              <w:rPr>
                <w:rFonts w:ascii="Times New Roman" w:hAnsi="Times New Roman"/>
                <w:sz w:val="28"/>
                <w:szCs w:val="28"/>
              </w:rPr>
              <w:t>ч</w:t>
            </w:r>
            <w:proofErr w:type="gramEnd"/>
            <w:r w:rsidRPr="00CA7B12">
              <w:rPr>
                <w:rFonts w:ascii="Times New Roman" w:hAnsi="Times New Roman"/>
                <w:sz w:val="28"/>
                <w:szCs w:val="28"/>
              </w:rPr>
              <w:t>/чел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повышенной комфортности с электрическими плитами мощностью 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w:t>
            </w:r>
            <w:proofErr w:type="gramStart"/>
            <w:r w:rsidRPr="00CA7B12">
              <w:rPr>
                <w:rFonts w:ascii="Times New Roman" w:eastAsia="Times New Roman" w:hAnsi="Times New Roman" w:cs="Times New Roman"/>
                <w:sz w:val="20"/>
                <w:szCs w:val="20"/>
                <w:lang w:eastAsia="ru-RU"/>
              </w:rPr>
              <w:t>кг</w:t>
            </w:r>
            <w:proofErr w:type="gramEnd"/>
            <w:r w:rsidRPr="00CA7B12">
              <w:rPr>
                <w:rFonts w:ascii="Times New Roman" w:eastAsia="Times New Roman" w:hAnsi="Times New Roman" w:cs="Times New Roman"/>
                <w:sz w:val="20"/>
                <w:szCs w:val="20"/>
                <w:lang w:eastAsia="ru-RU"/>
              </w:rPr>
              <w:t xml:space="preserve">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ОЗДОРОВИТЕЛЬНЫЕ И 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CA7B12">
        <w:rPr>
          <w:rFonts w:ascii="Times New Roman" w:hAnsi="Times New Roman" w:cs="Times New Roman"/>
          <w:sz w:val="28"/>
          <w:szCs w:val="28"/>
        </w:rPr>
        <w:t>к</w:t>
      </w:r>
      <w:proofErr w:type="gramEnd"/>
      <w:r w:rsidRPr="00CA7B12">
        <w:rPr>
          <w:rFonts w:ascii="Times New Roman" w:hAnsi="Times New Roman" w:cs="Times New Roman"/>
          <w:sz w:val="28"/>
          <w:szCs w:val="28"/>
        </w:rPr>
        <w:t xml:space="preserve">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вновь проектируемых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CA7B12" w:rsidRDefault="008745A5" w:rsidP="00207C2E">
      <w:pPr>
        <w:spacing w:after="0" w:line="240" w:lineRule="auto"/>
        <w:ind w:firstLine="709"/>
        <w:rPr>
          <w:rFonts w:ascii="Times New Roman" w:hAnsi="Times New Roman" w:cs="Times New Roman"/>
          <w:sz w:val="28"/>
          <w:szCs w:val="28"/>
        </w:rPr>
      </w:pPr>
    </w:p>
    <w:tbl>
      <w:tblPr>
        <w:tblStyle w:val="ae"/>
        <w:tblW w:w="14740" w:type="dxa"/>
        <w:jc w:val="center"/>
        <w:tblLayout w:type="fixed"/>
        <w:tblLook w:val="04A0"/>
      </w:tblPr>
      <w:tblGrid>
        <w:gridCol w:w="1416"/>
        <w:gridCol w:w="2693"/>
        <w:gridCol w:w="3260"/>
        <w:gridCol w:w="2977"/>
        <w:gridCol w:w="2268"/>
        <w:gridCol w:w="2126"/>
      </w:tblGrid>
      <w:tr w:rsidR="002A4EA8" w:rsidRPr="00CA7B12" w:rsidTr="002A4EA8">
        <w:trPr>
          <w:jc w:val="center"/>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2A4EA8" w:rsidRPr="00CA7B12" w:rsidTr="002A4EA8">
        <w:trPr>
          <w:jc w:val="center"/>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4A07F9">
        <w:trPr>
          <w:jc w:val="center"/>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 xml:space="preserve">родным </w:t>
            </w:r>
            <w:r w:rsidRPr="00CA7B12">
              <w:rPr>
                <w:rFonts w:ascii="Times New Roman" w:hAnsi="Times New Roman" w:cs="Times New Roman"/>
                <w:sz w:val="28"/>
                <w:szCs w:val="28"/>
              </w:rPr>
              <w:lastRenderedPageBreak/>
              <w:t>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lastRenderedPageBreak/>
              <w:t>Удельные расходы природного газа для различных коммуналь</w:t>
            </w:r>
            <w:r w:rsidRPr="00CA7B12">
              <w:rPr>
                <w:sz w:val="28"/>
                <w:szCs w:val="28"/>
                <w:lang w:val="ru-RU"/>
              </w:rPr>
              <w:softHyphen/>
              <w:t>ных нужд, [1] куб</w:t>
            </w:r>
            <w:proofErr w:type="gramStart"/>
            <w:r w:rsidRPr="00CA7B12">
              <w:rPr>
                <w:sz w:val="28"/>
                <w:szCs w:val="28"/>
                <w:lang w:val="ru-RU"/>
              </w:rPr>
              <w:t>.м</w:t>
            </w:r>
            <w:proofErr w:type="gramEnd"/>
            <w:r w:rsidRPr="00CA7B12">
              <w:rPr>
                <w:sz w:val="28"/>
                <w:szCs w:val="28"/>
                <w:lang w:val="ru-RU"/>
              </w:rPr>
              <w:t xml:space="preserve">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 xml:space="preserve">снабжении от газовых </w:t>
            </w:r>
            <w:r w:rsidRPr="00CA7B12">
              <w:rPr>
                <w:sz w:val="28"/>
                <w:szCs w:val="28"/>
                <w:lang w:val="ru-RU"/>
              </w:rPr>
              <w:lastRenderedPageBreak/>
              <w:t>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2A4EA8">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207C2E" w:rsidRPr="00CA7B12" w:rsidRDefault="00207C2E" w:rsidP="004D163A">
      <w:pPr>
        <w:spacing w:after="0" w:line="240" w:lineRule="auto"/>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Годовые и расчетные часовые расходы теплоты на нужды отопления, вентиляции и горячего водоснабжения </w:t>
      </w:r>
      <w:r w:rsidRPr="00CA7B12">
        <w:rPr>
          <w:sz w:val="28"/>
          <w:szCs w:val="28"/>
          <w:lang w:val="ru-RU"/>
        </w:rPr>
        <w:lastRenderedPageBreak/>
        <w:t>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CA7B12">
              <w:rPr>
                <w:rFonts w:ascii="Times New Roman" w:hAnsi="Times New Roman" w:cs="Times New Roman"/>
                <w:sz w:val="28"/>
                <w:szCs w:val="28"/>
              </w:rPr>
              <w:t>I</w:t>
            </w:r>
            <w:proofErr w:type="gramEnd"/>
            <w:r w:rsidRPr="00CA7B12">
              <w:rPr>
                <w:rFonts w:ascii="Times New Roman" w:hAnsi="Times New Roman" w:cs="Times New Roman"/>
                <w:sz w:val="28"/>
                <w:szCs w:val="28"/>
              </w:rPr>
              <w:t>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встроенными</w:t>
      </w:r>
      <w:proofErr w:type="gramEnd"/>
      <w:r w:rsidRPr="00CA7B12">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CA7B12">
        <w:rPr>
          <w:rFonts w:ascii="Times New Roman" w:hAnsi="Times New Roman" w:cs="Times New Roman"/>
          <w:sz w:val="28"/>
          <w:szCs w:val="28"/>
        </w:rPr>
        <w:t>0</w:t>
      </w:r>
      <w:proofErr w:type="gramEnd"/>
      <w:r w:rsidRPr="00CA7B12">
        <w:rPr>
          <w:rFonts w:ascii="Times New Roman" w:hAnsi="Times New Roman" w:cs="Times New Roman"/>
          <w:sz w:val="28"/>
          <w:szCs w:val="28"/>
        </w:rPr>
        <w:t xml:space="preserve">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w:t>
      </w:r>
      <w:proofErr w:type="gramStart"/>
      <w:r w:rsidRPr="00CA7B12">
        <w:rPr>
          <w:rFonts w:ascii="Times New Roman" w:hAnsi="Times New Roman" w:cs="Times New Roman"/>
          <w:sz w:val="28"/>
          <w:szCs w:val="28"/>
        </w:rPr>
        <w:t>стоящими</w:t>
      </w:r>
      <w:proofErr w:type="gramEnd"/>
      <w:r w:rsidRPr="00CA7B12">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CA7B12">
        <w:rPr>
          <w:rFonts w:eastAsiaTheme="minorHAnsi"/>
          <w:sz w:val="28"/>
          <w:szCs w:val="28"/>
          <w:lang w:eastAsia="en-US"/>
        </w:rPr>
        <w:t>менее указанных</w:t>
      </w:r>
      <w:proofErr w:type="gramEnd"/>
      <w:r w:rsidRPr="00CA7B12">
        <w:rPr>
          <w:rFonts w:eastAsiaTheme="minorHAnsi"/>
          <w:sz w:val="28"/>
          <w:szCs w:val="28"/>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lastRenderedPageBreak/>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Расстояния 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A7B12">
        <w:rPr>
          <w:rFonts w:ascii="Times New Roman" w:hAnsi="Times New Roman" w:cs="Times New Roman"/>
          <w:sz w:val="28"/>
          <w:szCs w:val="28"/>
        </w:rPr>
        <w:t>менее указанного</w:t>
      </w:r>
      <w:proofErr w:type="gramEnd"/>
      <w:r w:rsidRPr="00CA7B12">
        <w:rPr>
          <w:rFonts w:ascii="Times New Roman" w:hAnsi="Times New Roman" w:cs="Times New Roman"/>
          <w:sz w:val="28"/>
          <w:szCs w:val="28"/>
        </w:rPr>
        <w:t xml:space="preserve">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w:t>
      </w:r>
      <w:r w:rsidRPr="00CA7B12">
        <w:rPr>
          <w:rFonts w:ascii="Times New Roman" w:hAnsi="Times New Roman" w:cs="Times New Roman"/>
          <w:sz w:val="28"/>
          <w:szCs w:val="28"/>
        </w:rPr>
        <w:lastRenderedPageBreak/>
        <w:t>принимать в соответствии с приложением</w:t>
      </w:r>
      <w:proofErr w:type="gramStart"/>
      <w:r w:rsidRPr="00CA7B12">
        <w:rPr>
          <w:rFonts w:ascii="Times New Roman" w:hAnsi="Times New Roman" w:cs="Times New Roman"/>
          <w:sz w:val="28"/>
          <w:szCs w:val="28"/>
        </w:rPr>
        <w:t xml:space="preserve"> Б</w:t>
      </w:r>
      <w:proofErr w:type="gramEnd"/>
      <w:r w:rsidRPr="00CA7B12">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88170566"/>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roofErr w:type="gramEnd"/>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w:t>
      </w:r>
      <w:proofErr w:type="gramStart"/>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CA7B12">
        <w:rPr>
          <w:rFonts w:ascii="Times New Roman" w:hAnsi="Times New Roman" w:cs="Times New Roman"/>
          <w:sz w:val="28"/>
          <w:szCs w:val="28"/>
        </w:rPr>
        <w:t xml:space="preserve"> Тепловой пункт для жилых и общественных зданий, как правило, следует размещать в </w:t>
      </w:r>
      <w:r w:rsidRPr="00CA7B12">
        <w:rPr>
          <w:rFonts w:ascii="Times New Roman" w:hAnsi="Times New Roman" w:cs="Times New Roman"/>
          <w:sz w:val="28"/>
          <w:szCs w:val="28"/>
        </w:rPr>
        <w:lastRenderedPageBreak/>
        <w:t>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CA7B12">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Pr="00CA7B12" w:rsidRDefault="00134787"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lastRenderedPageBreak/>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lastRenderedPageBreak/>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при наличии в квартире газовой плиты и отсутствии централизованного горячего водоснабжения и газового водонагревателя при газоснабжении </w:t>
            </w:r>
            <w:r w:rsidRPr="00CA7B12">
              <w:rPr>
                <w:rFonts w:ascii="Times New Roman" w:eastAsia="Times New Roman" w:hAnsi="Times New Roman" w:cs="Times New Roman"/>
                <w:sz w:val="24"/>
                <w:szCs w:val="24"/>
                <w:lang w:eastAsia="ru-RU"/>
              </w:rPr>
              <w:lastRenderedPageBreak/>
              <w:t>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w:t>
      </w:r>
      <w:proofErr w:type="gramStart"/>
      <w:r w:rsidRPr="00CA7B12">
        <w:rPr>
          <w:sz w:val="28"/>
          <w:szCs w:val="28"/>
          <w:lang w:val="ru-RU"/>
        </w:rPr>
        <w:t xml:space="preserve"> А</w:t>
      </w:r>
      <w:proofErr w:type="gramEnd"/>
      <w:r w:rsidRPr="00CA7B12">
        <w:rPr>
          <w:sz w:val="28"/>
          <w:szCs w:val="28"/>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CA7B12" w:rsidRDefault="004817BE" w:rsidP="004817BE">
      <w:pPr>
        <w:spacing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lastRenderedPageBreak/>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roofErr w:type="gramEnd"/>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Pr="00CA7B12" w:rsidRDefault="006E3A29"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 xml:space="preserve">вуары для хранения </w:t>
            </w:r>
            <w:r w:rsidRPr="00CA7B12">
              <w:rPr>
                <w:rFonts w:ascii="Times New Roman" w:hAnsi="Times New Roman" w:cs="Times New Roman"/>
                <w:sz w:val="28"/>
                <w:szCs w:val="28"/>
              </w:rPr>
              <w:lastRenderedPageBreak/>
              <w:t>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 xml:space="preserve">стков, </w:t>
            </w:r>
            <w:proofErr w:type="gramStart"/>
            <w:r w:rsidRPr="00CA7B12">
              <w:rPr>
                <w:rFonts w:ascii="Times New Roman" w:hAnsi="Times New Roman" w:cs="Times New Roman"/>
                <w:sz w:val="28"/>
                <w:szCs w:val="28"/>
              </w:rPr>
              <w:t>га</w:t>
            </w:r>
            <w:proofErr w:type="gramEnd"/>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 xml:space="preserve">Усредненный показатель </w:t>
            </w:r>
            <w:r w:rsidRPr="00CA7B12">
              <w:rPr>
                <w:rFonts w:ascii="Times New Roman" w:hAnsi="Times New Roman" w:cs="Times New Roman"/>
                <w:sz w:val="28"/>
                <w:szCs w:val="28"/>
              </w:rPr>
              <w:lastRenderedPageBreak/>
              <w:t>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lastRenderedPageBreak/>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lastRenderedPageBreak/>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xml:space="preserve">канализацией </w:t>
            </w:r>
            <w:proofErr w:type="gramStart"/>
            <w:r w:rsidRPr="00CA7B12">
              <w:rPr>
                <w:rStyle w:val="105pt"/>
                <w:rFonts w:eastAsiaTheme="minorHAnsi"/>
                <w:color w:val="auto"/>
                <w:sz w:val="24"/>
                <w:szCs w:val="24"/>
              </w:rPr>
              <w:t>без</w:t>
            </w:r>
            <w:proofErr w:type="gramEnd"/>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 xml:space="preserve">твердом </w:t>
            </w:r>
            <w:proofErr w:type="gramStart"/>
            <w:r w:rsidRPr="00CA7B12">
              <w:rPr>
                <w:rStyle w:val="105pt"/>
                <w:rFonts w:eastAsiaTheme="minorHAnsi"/>
                <w:color w:val="auto"/>
                <w:sz w:val="24"/>
                <w:szCs w:val="24"/>
              </w:rPr>
              <w:t>топливе</w:t>
            </w:r>
            <w:proofErr w:type="gramEnd"/>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r w:rsidRPr="00CA7B12">
              <w:rPr>
                <w:rStyle w:val="105pt"/>
                <w:rFonts w:eastAsiaTheme="minorHAnsi"/>
                <w:color w:val="auto"/>
                <w:sz w:val="24"/>
                <w:szCs w:val="24"/>
              </w:rPr>
              <w:t xml:space="preserve">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lastRenderedPageBreak/>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Водопроводные сети проектируются </w:t>
      </w:r>
      <w:proofErr w:type="gramStart"/>
      <w:r w:rsidRPr="00CA7B12">
        <w:rPr>
          <w:rFonts w:ascii="Times New Roman" w:hAnsi="Times New Roman" w:cs="Times New Roman"/>
          <w:sz w:val="28"/>
          <w:szCs w:val="28"/>
        </w:rPr>
        <w:t>кольцевыми</w:t>
      </w:r>
      <w:proofErr w:type="gramEnd"/>
      <w:r w:rsidRPr="00CA7B12">
        <w:rPr>
          <w:rFonts w:ascii="Times New Roman" w:hAnsi="Times New Roman" w:cs="Times New Roman"/>
          <w:sz w:val="28"/>
          <w:szCs w:val="28"/>
        </w:rPr>
        <w:t>.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w:t>
            </w:r>
            <w:r w:rsidRPr="00CA7B12">
              <w:rPr>
                <w:rFonts w:ascii="Times New Roman" w:hAnsi="Times New Roman" w:cs="Times New Roman"/>
                <w:sz w:val="28"/>
                <w:szCs w:val="28"/>
              </w:rPr>
              <w:lastRenderedPageBreak/>
              <w:t>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lastRenderedPageBreak/>
              <w:t>Объекты центра</w:t>
            </w:r>
            <w:r w:rsidRPr="00CA7B12">
              <w:rPr>
                <w:sz w:val="28"/>
                <w:szCs w:val="28"/>
                <w:lang w:val="ru-RU"/>
              </w:rPr>
              <w:softHyphen/>
            </w:r>
            <w:r w:rsidRPr="00CA7B12">
              <w:rPr>
                <w:sz w:val="28"/>
                <w:szCs w:val="28"/>
                <w:lang w:val="ru-RU"/>
              </w:rPr>
              <w:lastRenderedPageBreak/>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lastRenderedPageBreak/>
              <w:t>Размеры земель</w:t>
            </w:r>
            <w:r w:rsidRPr="00CA7B12">
              <w:rPr>
                <w:sz w:val="28"/>
                <w:szCs w:val="28"/>
                <w:lang w:val="ru-RU"/>
              </w:rPr>
              <w:softHyphen/>
            </w:r>
            <w:r w:rsidRPr="00CA7B12">
              <w:rPr>
                <w:sz w:val="28"/>
                <w:szCs w:val="28"/>
                <w:lang w:val="ru-RU"/>
              </w:rPr>
              <w:lastRenderedPageBreak/>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Производитель</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 xml:space="preserve">ков, </w:t>
            </w:r>
            <w:proofErr w:type="gramStart"/>
            <w:r w:rsidRPr="00CA7B12">
              <w:rPr>
                <w:rFonts w:ascii="Times New Roman" w:hAnsi="Times New Roman" w:cs="Times New Roman"/>
                <w:sz w:val="28"/>
                <w:szCs w:val="28"/>
              </w:rPr>
              <w:t>га</w:t>
            </w:r>
            <w:proofErr w:type="gramEnd"/>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lastRenderedPageBreak/>
              <w:t>Не устанавли</w:t>
            </w:r>
            <w:r w:rsidRPr="00CA7B12">
              <w:rPr>
                <w:rFonts w:ascii="Times New Roman" w:hAnsi="Times New Roman"/>
                <w:sz w:val="28"/>
                <w:szCs w:val="28"/>
              </w:rPr>
              <w:softHyphen/>
            </w:r>
            <w:r w:rsidRPr="00CA7B12">
              <w:rPr>
                <w:rFonts w:ascii="Times New Roman" w:hAnsi="Times New Roman"/>
                <w:sz w:val="28"/>
                <w:szCs w:val="28"/>
              </w:rPr>
              <w:lastRenderedPageBreak/>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proofErr w:type="gramStart"/>
            <w:r w:rsidRPr="00CA7B12">
              <w:rPr>
                <w:rFonts w:ascii="Times New Roman" w:hAnsi="Times New Roman" w:cs="Times New Roman"/>
                <w:sz w:val="28"/>
                <w:szCs w:val="28"/>
              </w:rPr>
              <w:t>равен</w:t>
            </w:r>
            <w:proofErr w:type="gramEnd"/>
            <w:r w:rsidRPr="00CA7B12">
              <w:rPr>
                <w:rFonts w:ascii="Times New Roman" w:hAnsi="Times New Roman" w:cs="Times New Roman"/>
                <w:sz w:val="28"/>
                <w:szCs w:val="28"/>
              </w:rPr>
              <w:t xml:space="preserve">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Pr="00CA7B12" w:rsidRDefault="00EA7E91"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proofErr w:type="gramStart"/>
            <w:r w:rsidRPr="00CA7B12">
              <w:rPr>
                <w:rStyle w:val="grame"/>
                <w:rFonts w:ascii="Times New Roman" w:hAnsi="Times New Roman" w:cs="Times New Roman"/>
                <w:sz w:val="28"/>
                <w:szCs w:val="28"/>
              </w:rPr>
              <w:t>м</w:t>
            </w:r>
            <w:proofErr w:type="gramEnd"/>
            <w:r w:rsidRPr="00CA7B12">
              <w:rPr>
                <w:rStyle w:val="grame"/>
                <w:rFonts w:ascii="Times New Roman" w:hAnsi="Times New Roman" w:cs="Times New Roman"/>
                <w:sz w:val="28"/>
                <w:szCs w:val="28"/>
              </w:rPr>
              <w:t>,</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4. </w:t>
      </w:r>
      <w:proofErr w:type="gramStart"/>
      <w:r w:rsidRPr="00CA7B1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roofErr w:type="gramEnd"/>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88170567"/>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roofErr w:type="gramEnd"/>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 xml:space="preserve">поверхности менее 10 га – в соответствии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proofErr w:type="gramStart"/>
      <w:r w:rsidRPr="00CA7B12">
        <w:rPr>
          <w:rFonts w:ascii="Times New Roman" w:eastAsia="Times New Roman" w:hAnsi="Times New Roman" w:cs="Times New Roman"/>
          <w:sz w:val="28"/>
          <w:szCs w:val="28"/>
          <w:lang w:eastAsia="ru-RU"/>
        </w:rPr>
        <w:t>др</w:t>
      </w:r>
      <w:proofErr w:type="spellEnd"/>
      <w:proofErr w:type="gram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 xml:space="preserve">Площадь водоема, </w:t>
            </w:r>
            <w:proofErr w:type="gramStart"/>
            <w:r w:rsidRPr="00CA7B12">
              <w:rPr>
                <w:rFonts w:ascii="Times New Roman" w:eastAsia="Times New Roman" w:hAnsi="Times New Roman" w:cs="Times New Roman"/>
                <w:sz w:val="28"/>
                <w:szCs w:val="28"/>
                <w:lang w:eastAsia="ru-RU"/>
              </w:rPr>
              <w:t>га</w:t>
            </w:r>
            <w:proofErr w:type="gramEnd"/>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пляжа, </w:t>
            </w:r>
            <w:proofErr w:type="gramStart"/>
            <w:r w:rsidRPr="00CA7B12">
              <w:rPr>
                <w:rFonts w:ascii="Times New Roman" w:eastAsia="Times New Roman" w:hAnsi="Times New Roman" w:cs="Times New Roman"/>
                <w:sz w:val="28"/>
                <w:szCs w:val="28"/>
                <w:lang w:eastAsia="ru-RU"/>
              </w:rPr>
              <w:t>м</w:t>
            </w:r>
            <w:proofErr w:type="gramEnd"/>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пляжа, </w:t>
            </w:r>
            <w:proofErr w:type="gramStart"/>
            <w:r w:rsidRPr="00CA7B12">
              <w:rPr>
                <w:rFonts w:ascii="Times New Roman" w:eastAsia="Times New Roman" w:hAnsi="Times New Roman" w:cs="Times New Roman"/>
                <w:sz w:val="28"/>
                <w:szCs w:val="28"/>
                <w:lang w:eastAsia="ru-RU"/>
              </w:rPr>
              <w:t>га</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Число </w:t>
            </w:r>
            <w:proofErr w:type="gramStart"/>
            <w:r w:rsidRPr="00CA7B12">
              <w:rPr>
                <w:rFonts w:ascii="Times New Roman" w:eastAsia="Times New Roman" w:hAnsi="Times New Roman" w:cs="Times New Roman"/>
                <w:sz w:val="28"/>
                <w:szCs w:val="28"/>
                <w:lang w:eastAsia="ru-RU"/>
              </w:rPr>
              <w:t>купающихся</w:t>
            </w:r>
            <w:proofErr w:type="gramEnd"/>
            <w:r w:rsidRPr="00CA7B12">
              <w:rPr>
                <w:rFonts w:ascii="Times New Roman" w:eastAsia="Times New Roman" w:hAnsi="Times New Roman" w:cs="Times New Roman"/>
                <w:sz w:val="28"/>
                <w:szCs w:val="28"/>
                <w:lang w:eastAsia="ru-RU"/>
              </w:rPr>
              <w:t xml:space="preserve">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w:t>
      </w:r>
      <w:proofErr w:type="gramStart"/>
      <w:r w:rsidR="00C40B81" w:rsidRPr="00CA7B12">
        <w:rPr>
          <w:rFonts w:ascii="Times New Roman" w:eastAsia="Times New Roman" w:hAnsi="Times New Roman" w:cs="Times New Roman"/>
          <w:sz w:val="28"/>
          <w:szCs w:val="28"/>
          <w:lang w:eastAsia="ru-RU"/>
        </w:rPr>
        <w:t>.м</w:t>
      </w:r>
      <w:proofErr w:type="gramEnd"/>
      <w:r w:rsidR="00C40B81" w:rsidRPr="00CA7B12">
        <w:rPr>
          <w:rFonts w:ascii="Times New Roman" w:eastAsia="Times New Roman" w:hAnsi="Times New Roman" w:cs="Times New Roman"/>
          <w:sz w:val="28"/>
          <w:szCs w:val="28"/>
          <w:lang w:eastAsia="ru-RU"/>
        </w:rPr>
        <w:t>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Минимальную протяженность береговой полосы для речных и озерных пляжей из расчета на </w:t>
      </w:r>
      <w:proofErr w:type="gramStart"/>
      <w:r w:rsidRPr="00CA7B12">
        <w:rPr>
          <w:rFonts w:ascii="Times New Roman" w:eastAsia="Times New Roman" w:hAnsi="Times New Roman" w:cs="Times New Roman"/>
          <w:sz w:val="28"/>
          <w:szCs w:val="28"/>
          <w:lang w:eastAsia="ru-RU"/>
        </w:rPr>
        <w:t>одного посетителя следует</w:t>
      </w:r>
      <w:proofErr w:type="gramEnd"/>
      <w:r w:rsidRPr="00CA7B12">
        <w:rPr>
          <w:rFonts w:ascii="Times New Roman" w:eastAsia="Times New Roman" w:hAnsi="Times New Roman" w:cs="Times New Roman"/>
          <w:sz w:val="28"/>
          <w:szCs w:val="28"/>
          <w:lang w:eastAsia="ru-RU"/>
        </w:rPr>
        <w:t xml:space="preserve">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дошкольного</w:t>
      </w:r>
      <w:proofErr w:type="gramEnd"/>
      <w:r w:rsidRPr="00CA7B12">
        <w:rPr>
          <w:rFonts w:ascii="Times New Roman" w:eastAsia="Times New Roman" w:hAnsi="Times New Roman" w:cs="Times New Roman"/>
          <w:sz w:val="28"/>
          <w:szCs w:val="28"/>
          <w:lang w:eastAsia="ru-RU"/>
        </w:rPr>
        <w:t xml:space="preserve">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ниже</w:t>
      </w:r>
      <w:proofErr w:type="gramStart"/>
      <w:r w:rsidR="004650EC"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proofErr w:type="gramStart"/>
            <w:r w:rsidRPr="00CA7B12">
              <w:rPr>
                <w:rFonts w:ascii="Times New Roman" w:eastAsia="Times New Roman" w:hAnsi="Times New Roman" w:cs="Times New Roman"/>
                <w:b/>
                <w:bCs/>
                <w:sz w:val="28"/>
                <w:szCs w:val="28"/>
                <w:vertAlign w:val="superscript"/>
                <w:lang w:eastAsia="ru-RU"/>
              </w:rPr>
              <w:t>2</w:t>
            </w:r>
            <w:proofErr w:type="gramEnd"/>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п</w:t>
            </w:r>
            <w:proofErr w:type="spellEnd"/>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w:t>
            </w:r>
            <w:proofErr w:type="gramStart"/>
            <w:r w:rsidRPr="00CA7B12">
              <w:rPr>
                <w:rFonts w:ascii="Times New Roman" w:eastAsiaTheme="minorEastAsia" w:hAnsi="Times New Roman" w:cs="Times New Roman"/>
                <w:sz w:val="28"/>
                <w:szCs w:val="28"/>
                <w:lang w:eastAsia="ru-RU"/>
              </w:rPr>
              <w:t>.м</w:t>
            </w:r>
            <w:proofErr w:type="gramEnd"/>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w:t>
            </w:r>
            <w:proofErr w:type="gramStart"/>
            <w:r w:rsidRPr="00CA7B12">
              <w:rPr>
                <w:rFonts w:ascii="Times New Roman" w:eastAsiaTheme="minorEastAsia" w:hAnsi="Times New Roman" w:cs="Times New Roman"/>
                <w:bCs/>
                <w:sz w:val="28"/>
                <w:szCs w:val="28"/>
                <w:lang w:eastAsia="ru-RU"/>
              </w:rPr>
              <w:t>.м</w:t>
            </w:r>
            <w:proofErr w:type="gramEnd"/>
            <w:r w:rsidRPr="00CA7B12">
              <w:rPr>
                <w:rFonts w:ascii="Times New Roman" w:eastAsiaTheme="minorEastAsia" w:hAnsi="Times New Roman" w:cs="Times New Roman"/>
                <w:bCs/>
                <w:sz w:val="28"/>
                <w:szCs w:val="28"/>
                <w:lang w:eastAsia="ru-RU"/>
              </w:rPr>
              <w:t>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w:t>
      </w:r>
      <w:proofErr w:type="gramEnd"/>
      <w:r w:rsidRPr="00CA7B12">
        <w:rPr>
          <w:rFonts w:ascii="Times New Roman" w:eastAsiaTheme="minorEastAsia" w:hAnsi="Times New Roman" w:cs="Times New Roman"/>
          <w:sz w:val="28"/>
          <w:szCs w:val="28"/>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8817056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88170569"/>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88170570"/>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 xml:space="preserve">транспортная </w:t>
            </w:r>
            <w:proofErr w:type="gramStart"/>
            <w:r w:rsidRPr="00CA7B12">
              <w:rPr>
                <w:rFonts w:ascii="Times New Roman" w:eastAsia="Calibri" w:hAnsi="Times New Roman" w:cs="Times New Roman"/>
                <w:sz w:val="28"/>
                <w:szCs w:val="28"/>
              </w:rPr>
              <w:t>-д</w:t>
            </w:r>
            <w:proofErr w:type="gramEnd"/>
            <w:r w:rsidRPr="00CA7B12">
              <w:rPr>
                <w:rFonts w:ascii="Times New Roman" w:eastAsia="Calibri" w:hAnsi="Times New Roman" w:cs="Times New Roman"/>
                <w:sz w:val="28"/>
                <w:szCs w:val="28"/>
              </w:rPr>
              <w:t>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88170571"/>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 xml:space="preserve">ния </w:t>
            </w:r>
            <w:proofErr w:type="gramStart"/>
            <w:r w:rsidRPr="00CA7B12">
              <w:rPr>
                <w:rFonts w:ascii="Times New Roman" w:eastAsia="Calibri" w:hAnsi="Times New Roman" w:cs="Times New Roman"/>
                <w:sz w:val="28"/>
                <w:szCs w:val="28"/>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 xml:space="preserve">нения умерших,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w:t>
      </w:r>
      <w:proofErr w:type="gramStart"/>
      <w:r w:rsidRPr="00CA7B12">
        <w:rPr>
          <w:sz w:val="28"/>
          <w:szCs w:val="28"/>
          <w:lang w:val="ru-RU"/>
        </w:rPr>
        <w:t xml:space="preserve"> Д</w:t>
      </w:r>
      <w:proofErr w:type="gramEnd"/>
      <w:r w:rsidRPr="00CA7B12">
        <w:rPr>
          <w:sz w:val="28"/>
          <w:szCs w:val="28"/>
          <w:lang w:val="ru-RU"/>
        </w:rPr>
        <w:t xml:space="preserve">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8817057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Размеры земельных участков, </w:t>
            </w:r>
            <w:proofErr w:type="gramStart"/>
            <w:r w:rsidRPr="00CA7B12">
              <w:rPr>
                <w:rFonts w:ascii="Times New Roman" w:eastAsia="Calibri" w:hAnsi="Times New Roman" w:cs="Times New Roman"/>
                <w:sz w:val="28"/>
                <w:szCs w:val="28"/>
              </w:rPr>
              <w:t>га</w:t>
            </w:r>
            <w:proofErr w:type="gramEnd"/>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0,0</w:t>
            </w:r>
            <w:r w:rsidR="007D1C7C" w:rsidRPr="00CA7B12">
              <w:rPr>
                <w:rFonts w:ascii="Times New Roman" w:eastAsia="Calibri" w:hAnsi="Times New Roman" w:cs="Times New Roman"/>
                <w:b/>
                <w:sz w:val="28"/>
                <w:szCs w:val="28"/>
              </w:rPr>
              <w:t>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5782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257827">
              <w:rPr>
                <w:rFonts w:ascii="Times New Roman" w:eastAsia="Calibri" w:hAnsi="Times New Roman" w:cs="Times New Roman"/>
                <w:b/>
                <w:sz w:val="28"/>
                <w:szCs w:val="28"/>
              </w:rPr>
              <w:t>12</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06</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7D1C7C" w:rsidP="0025782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257827">
              <w:rPr>
                <w:rFonts w:ascii="Times New Roman" w:eastAsia="Calibri" w:hAnsi="Times New Roman" w:cs="Times New Roman"/>
                <w:b/>
                <w:sz w:val="28"/>
                <w:szCs w:val="28"/>
              </w:rPr>
              <w:t>3</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proofErr w:type="gramStart"/>
            <w:r w:rsidRPr="00CA7B12">
              <w:rPr>
                <w:rFonts w:ascii="Times New Roman" w:eastAsia="Calibri" w:hAnsi="Times New Roman" w:cs="Times New Roman"/>
                <w:b/>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proofErr w:type="gramStart"/>
            <w:r w:rsidRPr="00CA7B12">
              <w:rPr>
                <w:rFonts w:ascii="Times New Roman" w:eastAsia="Calibri" w:hAnsi="Times New Roman" w:cs="Times New Roman"/>
                <w:b/>
                <w:sz w:val="28"/>
                <w:szCs w:val="28"/>
                <w:vertAlign w:val="superscript"/>
              </w:rPr>
              <w:t>2</w:t>
            </w:r>
            <w:proofErr w:type="gramEnd"/>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w:t>
            </w:r>
            <w:proofErr w:type="gramStart"/>
            <w:r w:rsidRPr="00CA7B12">
              <w:rPr>
                <w:rFonts w:ascii="Times New Roman" w:eastAsia="Calibri" w:hAnsi="Times New Roman" w:cs="Times New Roman"/>
                <w:b/>
                <w:sz w:val="28"/>
                <w:szCs w:val="28"/>
              </w:rPr>
              <w:t>га</w:t>
            </w:r>
            <w:proofErr w:type="gramEnd"/>
            <w:r w:rsidRPr="00CA7B12">
              <w:rPr>
                <w:rFonts w:ascii="Times New Roman" w:eastAsia="Calibri" w:hAnsi="Times New Roman" w:cs="Times New Roman"/>
                <w:b/>
                <w:sz w:val="28"/>
                <w:szCs w:val="28"/>
              </w:rPr>
              <w:t>,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Секционный</w:t>
            </w:r>
            <w:proofErr w:type="gramEnd"/>
            <w:r w:rsidRPr="00CA7B12">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proofErr w:type="gramStart"/>
            <w:r w:rsidRPr="00CA7B12">
              <w:rPr>
                <w:rFonts w:ascii="Times New Roman" w:eastAsia="Calibri" w:hAnsi="Times New Roman" w:cs="Times New Roman"/>
                <w:sz w:val="28"/>
                <w:szCs w:val="28"/>
                <w:vertAlign w:val="superscript"/>
              </w:rPr>
              <w:t>2</w:t>
            </w:r>
            <w:proofErr w:type="gramEnd"/>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proofErr w:type="gramStart"/>
            <w:r w:rsidRPr="00CA7B12">
              <w:rPr>
                <w:rFonts w:ascii="Times New Roman" w:eastAsia="Calibri"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окон жилых и общественных зданий, </w:t>
            </w:r>
            <w:proofErr w:type="gramStart"/>
            <w:r w:rsidRPr="00CA7B12">
              <w:rPr>
                <w:rFonts w:ascii="Times New Roman" w:eastAsia="Calibri" w:hAnsi="Times New Roman" w:cs="Times New Roman"/>
                <w:sz w:val="28"/>
                <w:szCs w:val="28"/>
              </w:rPr>
              <w:t>м</w:t>
            </w:r>
            <w:proofErr w:type="gramEnd"/>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между длинными сторонами зданий (не менее), </w:t>
            </w:r>
            <w:proofErr w:type="gramStart"/>
            <w:r w:rsidRPr="00CA7B12">
              <w:rPr>
                <w:rFonts w:ascii="Times New Roman" w:eastAsia="Calibri"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менее), </w:t>
            </w:r>
            <w:proofErr w:type="gramStart"/>
            <w:r w:rsidRPr="00CA7B12">
              <w:rPr>
                <w:rFonts w:ascii="Times New Roman" w:eastAsia="Calibri" w:hAnsi="Times New Roman" w:cs="Times New Roman"/>
                <w:sz w:val="28"/>
                <w:szCs w:val="28"/>
              </w:rPr>
              <w:t>м</w:t>
            </w:r>
            <w:proofErr w:type="gramEnd"/>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proofErr w:type="gramStart"/>
        <w:r w:rsidRPr="00CA7B12">
          <w:rPr>
            <w:b/>
            <w:i/>
            <w:sz w:val="28"/>
            <w:szCs w:val="28"/>
            <w:vertAlign w:val="superscript"/>
          </w:rPr>
          <w:t>2</w:t>
        </w:r>
      </w:smartTag>
      <w:proofErr w:type="gramEnd"/>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границ соседнего участка, </w:t>
            </w:r>
            <w:proofErr w:type="gramStart"/>
            <w:r w:rsidRPr="00CA7B12">
              <w:rPr>
                <w:rFonts w:ascii="Times New Roman" w:eastAsia="Calibri" w:hAnsi="Times New Roman" w:cs="Times New Roman"/>
                <w:sz w:val="28"/>
                <w:szCs w:val="28"/>
              </w:rPr>
              <w:t>м</w:t>
            </w:r>
            <w:proofErr w:type="gramEnd"/>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proofErr w:type="gramStart"/>
            <w:r w:rsidRPr="00CA7B12">
              <w:rPr>
                <w:rFonts w:ascii="Times New Roman" w:eastAsia="Calibri" w:hAnsi="Times New Roman" w:cs="Times New Roman"/>
                <w:sz w:val="28"/>
                <w:szCs w:val="28"/>
              </w:rPr>
              <w:t>одно-двухквартирного</w:t>
            </w:r>
            <w:proofErr w:type="spellEnd"/>
            <w:proofErr w:type="gram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CA7B12">
        <w:rPr>
          <w:rFonts w:ascii="Times New Roman" w:hAnsi="Times New Roman" w:cs="Times New Roman"/>
          <w:i w:val="0"/>
          <w:color w:val="auto"/>
          <w:sz w:val="28"/>
          <w:szCs w:val="28"/>
          <w:vertAlign w:val="superscript"/>
        </w:rPr>
        <w:t>2</w:t>
      </w:r>
      <w:proofErr w:type="gramEnd"/>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8817057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установлена</w:t>
            </w:r>
            <w:proofErr w:type="gramEnd"/>
            <w:r w:rsidRPr="00CA7B12">
              <w:rPr>
                <w:rFonts w:ascii="Times New Roman" w:eastAsia="Calibri" w:hAnsi="Times New Roman" w:cs="Times New Roman"/>
                <w:sz w:val="28"/>
                <w:szCs w:val="28"/>
              </w:rPr>
              <w:t>,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88170574"/>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88467A">
        <w:rPr>
          <w:rFonts w:ascii="Times New Roman" w:eastAsia="Courier New" w:hAnsi="Times New Roman" w:cs="Times New Roman"/>
          <w:sz w:val="28"/>
          <w:szCs w:val="28"/>
        </w:rPr>
        <w:t>Вышегорского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88170575"/>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proofErr w:type="spellStart"/>
      <w:r w:rsidR="0088467A">
        <w:rPr>
          <w:rFonts w:ascii="Times New Roman" w:eastAsia="Times New Roman" w:hAnsi="Times New Roman" w:cs="Times New Roman"/>
          <w:b/>
          <w:bCs/>
          <w:sz w:val="28"/>
          <w:szCs w:val="28"/>
        </w:rPr>
        <w:t>Вышегорского</w:t>
      </w:r>
      <w:proofErr w:type="spellEnd"/>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proofErr w:type="spellStart"/>
      <w:r w:rsidR="0088467A">
        <w:rPr>
          <w:rFonts w:ascii="Times New Roman" w:eastAsia="Times New Roman" w:hAnsi="Times New Roman" w:cs="Times New Roman"/>
          <w:sz w:val="28"/>
          <w:szCs w:val="28"/>
          <w:lang w:eastAsia="ar-SA"/>
        </w:rPr>
        <w:t>Вышегорского</w:t>
      </w:r>
      <w:proofErr w:type="spellEnd"/>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w:t>
      </w:r>
      <w:proofErr w:type="gramStart"/>
      <w:r w:rsidRPr="00CA7B12">
        <w:rPr>
          <w:rFonts w:ascii="Times New Roman" w:eastAsia="Times New Roman" w:hAnsi="Times New Roman" w:cs="Times New Roman"/>
          <w:sz w:val="28"/>
          <w:szCs w:val="28"/>
          <w:lang w:eastAsia="ar-SA"/>
        </w:rPr>
        <w:t>см</w:t>
      </w:r>
      <w:proofErr w:type="gramEnd"/>
      <w:r w:rsidRPr="00CA7B12">
        <w:rPr>
          <w:rFonts w:ascii="Times New Roman" w:eastAsia="Times New Roman" w:hAnsi="Times New Roman" w:cs="Times New Roman"/>
          <w:sz w:val="28"/>
          <w:szCs w:val="28"/>
          <w:lang w:eastAsia="ar-SA"/>
        </w:rPr>
        <w:t>.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w:t>
      </w:r>
      <w:r w:rsidRPr="00CA7B12">
        <w:rPr>
          <w:rFonts w:ascii="Times New Roman" w:eastAsia="Times New Roman" w:hAnsi="Times New Roman" w:cs="Times New Roman"/>
          <w:sz w:val="28"/>
          <w:szCs w:val="28"/>
          <w:lang w:eastAsia="ar-SA"/>
        </w:rPr>
        <w:lastRenderedPageBreak/>
        <w:t>(повторяемость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A7B12">
        <w:rPr>
          <w:rFonts w:ascii="Times New Roman" w:eastAsia="Times New Roman" w:hAnsi="Times New Roman" w:cs="Times New Roman"/>
          <w:sz w:val="28"/>
          <w:szCs w:val="28"/>
          <w:lang w:eastAsia="ar-SA"/>
        </w:rPr>
        <w:t xml:space="preserve">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w:t>
      </w:r>
      <w:r w:rsidRPr="00CA7B12">
        <w:rPr>
          <w:rFonts w:ascii="Times New Roman" w:eastAsia="Times New Roman" w:hAnsi="Times New Roman" w:cs="Times New Roman"/>
          <w:sz w:val="28"/>
          <w:szCs w:val="28"/>
          <w:lang w:eastAsia="ar-SA"/>
        </w:rPr>
        <w:lastRenderedPageBreak/>
        <w:t>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w:t>
      </w:r>
      <w:proofErr w:type="gramStart"/>
      <w:r w:rsidRPr="00CA7B12">
        <w:rPr>
          <w:rFonts w:ascii="Times New Roman" w:eastAsia="Times New Roman" w:hAnsi="Times New Roman" w:cs="Times New Roman"/>
          <w:sz w:val="28"/>
          <w:szCs w:val="28"/>
          <w:lang w:eastAsia="ar-SA"/>
        </w:rPr>
        <w:t>о</w:t>
      </w:r>
      <w:proofErr w:type="spellEnd"/>
      <w:r w:rsidRPr="00CA7B12">
        <w:rPr>
          <w:rFonts w:ascii="Times New Roman" w:eastAsia="Times New Roman" w:hAnsi="Times New Roman" w:cs="Times New Roman"/>
          <w:sz w:val="28"/>
          <w:szCs w:val="28"/>
          <w:lang w:eastAsia="ar-SA"/>
        </w:rPr>
        <w:t>-</w:t>
      </w:r>
      <w:proofErr w:type="gram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w:t>
      </w:r>
      <w:r w:rsidRPr="00CA7B12">
        <w:rPr>
          <w:rFonts w:ascii="Times New Roman" w:eastAsia="Times New Roman" w:hAnsi="Times New Roman" w:cs="Times New Roman"/>
          <w:sz w:val="28"/>
          <w:szCs w:val="28"/>
          <w:lang w:eastAsia="ar-SA"/>
        </w:rPr>
        <w:lastRenderedPageBreak/>
        <w:t>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88170576"/>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м</w:t>
      </w:r>
      <w:proofErr w:type="gramEnd"/>
      <w:r w:rsidRPr="00CA7B12">
        <w:rPr>
          <w:rFonts w:ascii="Times New Roman" w:eastAsia="Times New Roman" w:hAnsi="Times New Roman" w:cs="Times New Roman"/>
          <w:sz w:val="28"/>
          <w:szCs w:val="28"/>
          <w:lang w:eastAsia="ar-SA"/>
        </w:rPr>
        <w:t xml:space="preserve">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proofErr w:type="gramStart"/>
      <w:r w:rsidRPr="00CA7B12">
        <w:rPr>
          <w:rFonts w:ascii="Times New Roman" w:eastAsia="Times New Roman" w:hAnsi="Times New Roman" w:cs="Times New Roman"/>
          <w:sz w:val="28"/>
          <w:szCs w:val="28"/>
          <w:vertAlign w:val="superscript"/>
          <w:lang w:eastAsia="ar-SA"/>
        </w:rPr>
        <w:t>2</w:t>
      </w:r>
      <w:proofErr w:type="gramEnd"/>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88170577"/>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567EFC"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567EFC"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Смоленской области от 28.12.2004 N 134-з «О наделении статусом муниципального района муниципального образования «</w:t>
      </w:r>
      <w:proofErr w:type="spellStart"/>
      <w:r w:rsidRPr="00CA7B12">
        <w:rPr>
          <w:rFonts w:ascii="Times New Roman" w:eastAsia="Times New Roman" w:hAnsi="Times New Roman" w:cs="Times New Roman"/>
          <w:sz w:val="28"/>
          <w:szCs w:val="28"/>
          <w:lang w:eastAsia="ru-RU"/>
        </w:rPr>
        <w:t>Сафоновский</w:t>
      </w:r>
      <w:proofErr w:type="spellEnd"/>
      <w:r w:rsidRPr="00CA7B12">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Областной закон Смоленской области №184-з от 20.12.2018 «О преобразовании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CA7B12">
        <w:rPr>
          <w:rFonts w:ascii="Times New Roman" w:eastAsia="Times New Roman" w:hAnsi="Times New Roman" w:cs="Times New Roman"/>
          <w:sz w:val="28"/>
          <w:szCs w:val="28"/>
          <w:lang w:eastAsia="ru-RU"/>
        </w:rPr>
        <w:t>Сафоновского</w:t>
      </w:r>
      <w:proofErr w:type="spellEnd"/>
      <w:r w:rsidRPr="00CA7B12">
        <w:rPr>
          <w:rFonts w:ascii="Times New Roman" w:eastAsia="Times New Roman" w:hAnsi="Times New Roman" w:cs="Times New Roman"/>
          <w:sz w:val="28"/>
          <w:szCs w:val="28"/>
          <w:lang w:eastAsia="ru-RU"/>
        </w:rPr>
        <w:t xml:space="preserve"> района Смоленской области»</w:t>
      </w:r>
      <w:proofErr w:type="gramEnd"/>
    </w:p>
    <w:p w:rsidR="00ED097E" w:rsidRPr="00CA7B12" w:rsidRDefault="00567EFC"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567EFC"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88170578"/>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F7597E"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88170579"/>
      <w:r w:rsidRPr="00CA7B12">
        <w:rPr>
          <w:rFonts w:ascii="Times New Roman" w:hAnsi="Times New Roman" w:cs="Times New Roman"/>
          <w:b/>
          <w:sz w:val="28"/>
          <w:szCs w:val="28"/>
        </w:rPr>
        <w:t xml:space="preserve">Современное состояние, прогноз развития территории </w:t>
      </w:r>
      <w:proofErr w:type="spellStart"/>
      <w:r w:rsidR="0088467A">
        <w:rPr>
          <w:rFonts w:ascii="Times New Roman" w:hAnsi="Times New Roman" w:cs="Times New Roman"/>
          <w:b/>
          <w:sz w:val="28"/>
          <w:szCs w:val="28"/>
        </w:rPr>
        <w:t>Вышегорского</w:t>
      </w:r>
      <w:proofErr w:type="spellEnd"/>
      <w:r w:rsidR="0024359C" w:rsidRPr="00CA7B12">
        <w:rPr>
          <w:rFonts w:ascii="Times New Roman" w:hAnsi="Times New Roman" w:cs="Times New Roman"/>
          <w:b/>
          <w:sz w:val="28"/>
          <w:szCs w:val="28"/>
        </w:rPr>
        <w:t xml:space="preserve"> сельского поселения </w:t>
      </w:r>
      <w:proofErr w:type="spellStart"/>
      <w:r w:rsidR="0024359C" w:rsidRPr="00CA7B12">
        <w:rPr>
          <w:rFonts w:ascii="Times New Roman" w:hAnsi="Times New Roman" w:cs="Times New Roman"/>
          <w:b/>
          <w:sz w:val="28"/>
          <w:szCs w:val="28"/>
        </w:rPr>
        <w:t>Сафоновского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68451C" w:rsidRPr="0068451C" w:rsidRDefault="0068451C" w:rsidP="0068451C">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Территория </w:t>
      </w:r>
      <w:proofErr w:type="spellStart"/>
      <w:r w:rsidRPr="0068451C">
        <w:rPr>
          <w:rFonts w:ascii="Times New Roman" w:eastAsia="Times New Roman" w:hAnsi="Times New Roman" w:cs="Times New Roman"/>
          <w:sz w:val="28"/>
          <w:szCs w:val="28"/>
          <w:lang w:eastAsia="ru-RU"/>
        </w:rPr>
        <w:t>Вышегорского</w:t>
      </w:r>
      <w:proofErr w:type="spellEnd"/>
      <w:r w:rsidRPr="0068451C">
        <w:rPr>
          <w:rFonts w:ascii="Times New Roman" w:eastAsia="Times New Roman" w:hAnsi="Times New Roman" w:cs="Times New Roman"/>
          <w:sz w:val="28"/>
          <w:szCs w:val="28"/>
          <w:lang w:eastAsia="ru-RU"/>
        </w:rPr>
        <w:t xml:space="preserve"> сельского поселения расположена в западной части </w:t>
      </w:r>
      <w:proofErr w:type="spellStart"/>
      <w:r w:rsidRPr="0068451C">
        <w:rPr>
          <w:rFonts w:ascii="Times New Roman" w:eastAsia="Times New Roman" w:hAnsi="Times New Roman" w:cs="Times New Roman"/>
          <w:sz w:val="28"/>
          <w:szCs w:val="28"/>
          <w:lang w:eastAsia="ru-RU"/>
        </w:rPr>
        <w:t>Сафоновского</w:t>
      </w:r>
      <w:proofErr w:type="spellEnd"/>
      <w:r w:rsidRPr="0068451C">
        <w:rPr>
          <w:rFonts w:ascii="Times New Roman" w:eastAsia="Times New Roman" w:hAnsi="Times New Roman" w:cs="Times New Roman"/>
          <w:sz w:val="28"/>
          <w:szCs w:val="28"/>
          <w:lang w:eastAsia="ru-RU"/>
        </w:rPr>
        <w:t xml:space="preserve"> района и имеет смежные границы:</w:t>
      </w:r>
    </w:p>
    <w:p w:rsidR="0068451C" w:rsidRPr="0068451C" w:rsidRDefault="0068451C" w:rsidP="0068451C">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 на востоке – с </w:t>
      </w:r>
      <w:proofErr w:type="gramStart"/>
      <w:r w:rsidRPr="0068451C">
        <w:rPr>
          <w:rFonts w:ascii="Times New Roman" w:eastAsia="Times New Roman" w:hAnsi="Times New Roman" w:cs="Times New Roman"/>
          <w:sz w:val="28"/>
          <w:szCs w:val="28"/>
          <w:lang w:eastAsia="ru-RU"/>
        </w:rPr>
        <w:t>г</w:t>
      </w:r>
      <w:proofErr w:type="gramEnd"/>
      <w:r w:rsidRPr="0068451C">
        <w:rPr>
          <w:rFonts w:ascii="Times New Roman" w:eastAsia="Times New Roman" w:hAnsi="Times New Roman" w:cs="Times New Roman"/>
          <w:sz w:val="28"/>
          <w:szCs w:val="28"/>
          <w:lang w:eastAsia="ru-RU"/>
        </w:rPr>
        <w:t xml:space="preserve">. Сафоново и </w:t>
      </w:r>
      <w:proofErr w:type="spellStart"/>
      <w:r w:rsidRPr="0068451C">
        <w:rPr>
          <w:rFonts w:ascii="Times New Roman" w:eastAsia="Times New Roman" w:hAnsi="Times New Roman" w:cs="Times New Roman"/>
          <w:sz w:val="28"/>
          <w:szCs w:val="28"/>
          <w:lang w:eastAsia="ru-RU"/>
        </w:rPr>
        <w:t>Беленинским</w:t>
      </w:r>
      <w:proofErr w:type="spellEnd"/>
      <w:r w:rsidRPr="0068451C">
        <w:rPr>
          <w:rFonts w:ascii="Times New Roman" w:eastAsia="Times New Roman" w:hAnsi="Times New Roman" w:cs="Times New Roman"/>
          <w:sz w:val="28"/>
          <w:szCs w:val="28"/>
          <w:lang w:eastAsia="ru-RU"/>
        </w:rPr>
        <w:t xml:space="preserve"> сельским поселением;</w:t>
      </w:r>
    </w:p>
    <w:p w:rsidR="0068451C" w:rsidRPr="0068451C" w:rsidRDefault="0068451C" w:rsidP="0068451C">
      <w:pPr>
        <w:numPr>
          <w:ilvl w:val="0"/>
          <w:numId w:val="63"/>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на юге - с Пушкинским сельским поселением;</w:t>
      </w:r>
    </w:p>
    <w:p w:rsidR="0068451C" w:rsidRPr="0068451C" w:rsidRDefault="0068451C" w:rsidP="0068451C">
      <w:pPr>
        <w:numPr>
          <w:ilvl w:val="0"/>
          <w:numId w:val="63"/>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на юго-западе - с </w:t>
      </w:r>
      <w:proofErr w:type="spellStart"/>
      <w:r w:rsidRPr="0068451C">
        <w:rPr>
          <w:rFonts w:ascii="Times New Roman" w:eastAsia="Times New Roman" w:hAnsi="Times New Roman" w:cs="Times New Roman"/>
          <w:sz w:val="28"/>
          <w:szCs w:val="28"/>
          <w:lang w:eastAsia="ru-RU"/>
        </w:rPr>
        <w:t>Ярцевским</w:t>
      </w:r>
      <w:proofErr w:type="spellEnd"/>
      <w:r w:rsidRPr="0068451C">
        <w:rPr>
          <w:rFonts w:ascii="Times New Roman" w:eastAsia="Times New Roman" w:hAnsi="Times New Roman" w:cs="Times New Roman"/>
          <w:sz w:val="28"/>
          <w:szCs w:val="28"/>
          <w:lang w:eastAsia="ru-RU"/>
        </w:rPr>
        <w:t xml:space="preserve"> районом;</w:t>
      </w:r>
    </w:p>
    <w:p w:rsidR="0068451C" w:rsidRPr="0068451C" w:rsidRDefault="0068451C" w:rsidP="0068451C">
      <w:pPr>
        <w:numPr>
          <w:ilvl w:val="0"/>
          <w:numId w:val="63"/>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на западе - с </w:t>
      </w:r>
      <w:proofErr w:type="spellStart"/>
      <w:r w:rsidRPr="0068451C">
        <w:rPr>
          <w:rFonts w:ascii="Times New Roman" w:eastAsia="Times New Roman" w:hAnsi="Times New Roman" w:cs="Times New Roman"/>
          <w:sz w:val="28"/>
          <w:szCs w:val="28"/>
          <w:lang w:eastAsia="ru-RU"/>
        </w:rPr>
        <w:t>Рыбковским</w:t>
      </w:r>
      <w:proofErr w:type="spellEnd"/>
      <w:r w:rsidRPr="0068451C">
        <w:rPr>
          <w:rFonts w:ascii="Times New Roman" w:eastAsia="Times New Roman" w:hAnsi="Times New Roman" w:cs="Times New Roman"/>
          <w:sz w:val="28"/>
          <w:szCs w:val="28"/>
          <w:lang w:eastAsia="ru-RU"/>
        </w:rPr>
        <w:t xml:space="preserve"> сельским поселением;</w:t>
      </w:r>
    </w:p>
    <w:p w:rsidR="0068451C" w:rsidRPr="0068451C" w:rsidRDefault="0068451C" w:rsidP="0068451C">
      <w:pPr>
        <w:numPr>
          <w:ilvl w:val="0"/>
          <w:numId w:val="63"/>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на севере – с </w:t>
      </w:r>
      <w:proofErr w:type="spellStart"/>
      <w:r w:rsidRPr="0068451C">
        <w:rPr>
          <w:rFonts w:ascii="Times New Roman" w:eastAsia="Times New Roman" w:hAnsi="Times New Roman" w:cs="Times New Roman"/>
          <w:sz w:val="28"/>
          <w:szCs w:val="28"/>
          <w:lang w:eastAsia="ru-RU"/>
        </w:rPr>
        <w:t>Вадинским</w:t>
      </w:r>
      <w:proofErr w:type="spellEnd"/>
      <w:r w:rsidRPr="0068451C">
        <w:rPr>
          <w:rFonts w:ascii="Times New Roman" w:eastAsia="Times New Roman" w:hAnsi="Times New Roman" w:cs="Times New Roman"/>
          <w:sz w:val="28"/>
          <w:szCs w:val="28"/>
          <w:lang w:eastAsia="ru-RU"/>
        </w:rPr>
        <w:t xml:space="preserve"> сельским поселением.</w:t>
      </w:r>
    </w:p>
    <w:p w:rsidR="0068451C" w:rsidRPr="0068451C" w:rsidRDefault="0068451C" w:rsidP="0068451C">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Границы </w:t>
      </w:r>
      <w:proofErr w:type="spellStart"/>
      <w:r w:rsidRPr="0068451C">
        <w:rPr>
          <w:rFonts w:ascii="Times New Roman" w:eastAsia="Times New Roman" w:hAnsi="Times New Roman" w:cs="Times New Roman"/>
          <w:sz w:val="28"/>
          <w:szCs w:val="28"/>
          <w:lang w:eastAsia="ru-RU"/>
        </w:rPr>
        <w:t>Вышегорского</w:t>
      </w:r>
      <w:proofErr w:type="spellEnd"/>
      <w:r w:rsidRPr="0068451C">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28.12.2004 №134-з «О наделении статусом муниципального района муниципального образования «</w:t>
      </w:r>
      <w:proofErr w:type="spellStart"/>
      <w:r w:rsidRPr="0068451C">
        <w:rPr>
          <w:rFonts w:ascii="Times New Roman" w:eastAsia="Times New Roman" w:hAnsi="Times New Roman" w:cs="Times New Roman"/>
          <w:sz w:val="28"/>
          <w:szCs w:val="28"/>
          <w:lang w:eastAsia="ru-RU"/>
        </w:rPr>
        <w:t>Сафоновский</w:t>
      </w:r>
      <w:proofErr w:type="spellEnd"/>
      <w:r w:rsidRPr="0068451C">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 изменениями на 26 мая 2021 года).</w:t>
      </w:r>
    </w:p>
    <w:p w:rsidR="0068451C" w:rsidRPr="0068451C" w:rsidRDefault="0068451C" w:rsidP="0068451C">
      <w:pPr>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Территория поселения вытянута с севера на юг на 17,7 км. С запада на восток на 21,8 км. Площадь территории поселения по обмеру топографических материалов составляет 16 561,59 га. Численность населения на 01.01.2021 г. – 1515 человек.</w:t>
      </w:r>
    </w:p>
    <w:p w:rsidR="0068451C" w:rsidRPr="0068451C" w:rsidRDefault="0068451C" w:rsidP="0068451C">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8451C">
        <w:rPr>
          <w:rFonts w:ascii="Times New Roman" w:eastAsia="Times New Roman" w:hAnsi="Times New Roman" w:cs="Times New Roman"/>
          <w:sz w:val="28"/>
          <w:szCs w:val="28"/>
          <w:lang w:eastAsia="ru-RU"/>
        </w:rPr>
        <w:t xml:space="preserve">В состав </w:t>
      </w:r>
      <w:proofErr w:type="spellStart"/>
      <w:r w:rsidRPr="0068451C">
        <w:rPr>
          <w:rFonts w:ascii="Times New Roman" w:eastAsia="Times New Roman" w:hAnsi="Times New Roman" w:cs="Times New Roman"/>
          <w:sz w:val="28"/>
          <w:szCs w:val="28"/>
          <w:lang w:eastAsia="ru-RU"/>
        </w:rPr>
        <w:t>Вышегорского</w:t>
      </w:r>
      <w:proofErr w:type="spellEnd"/>
      <w:r w:rsidRPr="0068451C">
        <w:rPr>
          <w:rFonts w:ascii="Times New Roman" w:eastAsia="Times New Roman" w:hAnsi="Times New Roman" w:cs="Times New Roman"/>
          <w:sz w:val="28"/>
          <w:szCs w:val="28"/>
          <w:lang w:eastAsia="ru-RU"/>
        </w:rPr>
        <w:t xml:space="preserve"> сельского поселения входят 16 населённых пунктов: д. </w:t>
      </w:r>
      <w:proofErr w:type="spellStart"/>
      <w:r w:rsidRPr="0068451C">
        <w:rPr>
          <w:rFonts w:ascii="Times New Roman" w:eastAsia="Times New Roman" w:hAnsi="Times New Roman" w:cs="Times New Roman"/>
          <w:sz w:val="28"/>
          <w:szCs w:val="28"/>
          <w:lang w:eastAsia="ru-RU"/>
        </w:rPr>
        <w:t>Анохово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Вержино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Воротыново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Вышегор</w:t>
      </w:r>
      <w:proofErr w:type="spellEnd"/>
      <w:r w:rsidRPr="0068451C">
        <w:rPr>
          <w:rFonts w:ascii="Times New Roman" w:eastAsia="Times New Roman" w:hAnsi="Times New Roman" w:cs="Times New Roman"/>
          <w:sz w:val="28"/>
          <w:szCs w:val="28"/>
          <w:lang w:eastAsia="ru-RU"/>
        </w:rPr>
        <w:t>, ж/</w:t>
      </w:r>
      <w:proofErr w:type="spellStart"/>
      <w:r w:rsidRPr="0068451C">
        <w:rPr>
          <w:rFonts w:ascii="Times New Roman" w:eastAsia="Times New Roman" w:hAnsi="Times New Roman" w:cs="Times New Roman"/>
          <w:sz w:val="28"/>
          <w:szCs w:val="28"/>
          <w:lang w:eastAsia="ru-RU"/>
        </w:rPr>
        <w:t>д</w:t>
      </w:r>
      <w:proofErr w:type="spellEnd"/>
      <w:r w:rsidRPr="0068451C">
        <w:rPr>
          <w:rFonts w:ascii="Times New Roman" w:eastAsia="Times New Roman" w:hAnsi="Times New Roman" w:cs="Times New Roman"/>
          <w:sz w:val="28"/>
          <w:szCs w:val="28"/>
          <w:lang w:eastAsia="ru-RU"/>
        </w:rPr>
        <w:t xml:space="preserve"> ст. </w:t>
      </w:r>
      <w:proofErr w:type="spellStart"/>
      <w:r w:rsidRPr="0068451C">
        <w:rPr>
          <w:rFonts w:ascii="Times New Roman" w:eastAsia="Times New Roman" w:hAnsi="Times New Roman" w:cs="Times New Roman"/>
          <w:sz w:val="28"/>
          <w:szCs w:val="28"/>
          <w:lang w:eastAsia="ru-RU"/>
        </w:rPr>
        <w:t>Вышегор</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Дроздово</w:t>
      </w:r>
      <w:proofErr w:type="spellEnd"/>
      <w:r w:rsidRPr="0068451C">
        <w:rPr>
          <w:rFonts w:ascii="Times New Roman" w:eastAsia="Times New Roman" w:hAnsi="Times New Roman" w:cs="Times New Roman"/>
          <w:sz w:val="28"/>
          <w:szCs w:val="28"/>
          <w:lang w:eastAsia="ru-RU"/>
        </w:rPr>
        <w:t>, д. </w:t>
      </w:r>
      <w:proofErr w:type="spellStart"/>
      <w:r w:rsidRPr="0068451C">
        <w:rPr>
          <w:rFonts w:ascii="Times New Roman" w:eastAsia="Times New Roman" w:hAnsi="Times New Roman" w:cs="Times New Roman"/>
          <w:sz w:val="28"/>
          <w:szCs w:val="28"/>
          <w:lang w:eastAsia="ru-RU"/>
        </w:rPr>
        <w:t>Заворово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Клемятино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Княжино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Коптево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Лукшино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Плещеево</w:t>
      </w:r>
      <w:proofErr w:type="spellEnd"/>
      <w:r w:rsidRPr="0068451C">
        <w:rPr>
          <w:rFonts w:ascii="Times New Roman" w:eastAsia="Times New Roman" w:hAnsi="Times New Roman" w:cs="Times New Roman"/>
          <w:sz w:val="28"/>
          <w:szCs w:val="28"/>
          <w:lang w:eastAsia="ru-RU"/>
        </w:rPr>
        <w:t xml:space="preserve">, </w:t>
      </w:r>
      <w:r w:rsidR="002D0D34">
        <w:rPr>
          <w:rFonts w:ascii="Times New Roman" w:eastAsia="Times New Roman" w:hAnsi="Times New Roman" w:cs="Times New Roman"/>
          <w:sz w:val="28"/>
          <w:szCs w:val="28"/>
          <w:lang w:eastAsia="ru-RU"/>
        </w:rPr>
        <w:t xml:space="preserve">                    </w:t>
      </w:r>
      <w:r w:rsidRPr="0068451C">
        <w:rPr>
          <w:rFonts w:ascii="Times New Roman" w:eastAsia="Times New Roman" w:hAnsi="Times New Roman" w:cs="Times New Roman"/>
          <w:sz w:val="28"/>
          <w:szCs w:val="28"/>
          <w:lang w:eastAsia="ru-RU"/>
        </w:rPr>
        <w:t xml:space="preserve">д. Подсобное Хозяйство, д. </w:t>
      </w:r>
      <w:proofErr w:type="spellStart"/>
      <w:r w:rsidRPr="0068451C">
        <w:rPr>
          <w:rFonts w:ascii="Times New Roman" w:eastAsia="Times New Roman" w:hAnsi="Times New Roman" w:cs="Times New Roman"/>
          <w:sz w:val="28"/>
          <w:szCs w:val="28"/>
          <w:lang w:eastAsia="ru-RU"/>
        </w:rPr>
        <w:t>Святцово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Следнево</w:t>
      </w:r>
      <w:proofErr w:type="spellEnd"/>
      <w:r w:rsidRPr="0068451C">
        <w:rPr>
          <w:rFonts w:ascii="Times New Roman" w:eastAsia="Times New Roman" w:hAnsi="Times New Roman" w:cs="Times New Roman"/>
          <w:sz w:val="28"/>
          <w:szCs w:val="28"/>
          <w:lang w:eastAsia="ru-RU"/>
        </w:rPr>
        <w:t xml:space="preserve">, д. </w:t>
      </w:r>
      <w:proofErr w:type="spellStart"/>
      <w:r w:rsidRPr="0068451C">
        <w:rPr>
          <w:rFonts w:ascii="Times New Roman" w:eastAsia="Times New Roman" w:hAnsi="Times New Roman" w:cs="Times New Roman"/>
          <w:sz w:val="28"/>
          <w:szCs w:val="28"/>
          <w:lang w:eastAsia="ru-RU"/>
        </w:rPr>
        <w:t>Теребука</w:t>
      </w:r>
      <w:proofErr w:type="spellEnd"/>
      <w:r>
        <w:rPr>
          <w:rFonts w:ascii="Times New Roman" w:eastAsia="Times New Roman" w:hAnsi="Times New Roman" w:cs="Times New Roman"/>
          <w:sz w:val="28"/>
          <w:szCs w:val="28"/>
          <w:lang w:eastAsia="ru-RU"/>
        </w:rPr>
        <w:t>.</w:t>
      </w:r>
      <w:proofErr w:type="gramEnd"/>
    </w:p>
    <w:p w:rsidR="0068451C" w:rsidRPr="0068451C" w:rsidRDefault="0068451C" w:rsidP="0068451C">
      <w:pPr>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Административным центром </w:t>
      </w:r>
      <w:proofErr w:type="spellStart"/>
      <w:r w:rsidRPr="0068451C">
        <w:rPr>
          <w:rFonts w:ascii="Times New Roman" w:eastAsia="Times New Roman" w:hAnsi="Times New Roman" w:cs="Times New Roman"/>
          <w:sz w:val="28"/>
          <w:szCs w:val="28"/>
          <w:lang w:eastAsia="ru-RU"/>
        </w:rPr>
        <w:t>Вышегорского</w:t>
      </w:r>
      <w:proofErr w:type="spellEnd"/>
      <w:r w:rsidRPr="0068451C">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68451C">
        <w:rPr>
          <w:rFonts w:ascii="Times New Roman" w:eastAsia="Times New Roman" w:hAnsi="Times New Roman" w:cs="Times New Roman"/>
          <w:sz w:val="28"/>
          <w:szCs w:val="28"/>
          <w:lang w:eastAsia="ru-RU"/>
        </w:rPr>
        <w:t>Вышегор</w:t>
      </w:r>
      <w:proofErr w:type="spellEnd"/>
      <w:r w:rsidRPr="0068451C">
        <w:rPr>
          <w:rFonts w:ascii="Times New Roman" w:eastAsia="Times New Roman" w:hAnsi="Times New Roman" w:cs="Times New Roman"/>
          <w:sz w:val="28"/>
          <w:szCs w:val="28"/>
          <w:lang w:eastAsia="ru-RU"/>
        </w:rPr>
        <w:t xml:space="preserve">. Населенный пункт расположен в 16 км к северо-западу от </w:t>
      </w:r>
      <w:r>
        <w:rPr>
          <w:rFonts w:ascii="Times New Roman" w:eastAsia="Times New Roman" w:hAnsi="Times New Roman" w:cs="Times New Roman"/>
          <w:sz w:val="28"/>
          <w:szCs w:val="28"/>
          <w:lang w:eastAsia="ru-RU"/>
        </w:rPr>
        <w:t xml:space="preserve">                      </w:t>
      </w:r>
      <w:r w:rsidRPr="0068451C">
        <w:rPr>
          <w:rFonts w:ascii="Times New Roman" w:eastAsia="Times New Roman" w:hAnsi="Times New Roman" w:cs="Times New Roman"/>
          <w:sz w:val="28"/>
          <w:szCs w:val="28"/>
          <w:lang w:eastAsia="ru-RU"/>
        </w:rPr>
        <w:t xml:space="preserve">г. </w:t>
      </w:r>
      <w:hyperlink r:id="rId38" w:tooltip="Смоленск" w:history="1">
        <w:r w:rsidRPr="0068451C">
          <w:rPr>
            <w:rFonts w:ascii="Times New Roman" w:eastAsia="Times New Roman" w:hAnsi="Times New Roman" w:cs="Times New Roman"/>
            <w:sz w:val="28"/>
            <w:szCs w:val="28"/>
            <w:lang w:eastAsia="ru-RU"/>
          </w:rPr>
          <w:t>Сафоново</w:t>
        </w:r>
      </w:hyperlink>
      <w:r w:rsidRPr="0068451C">
        <w:rPr>
          <w:rFonts w:ascii="Times New Roman" w:eastAsia="Times New Roman" w:hAnsi="Times New Roman" w:cs="Times New Roman"/>
          <w:sz w:val="28"/>
          <w:szCs w:val="28"/>
          <w:lang w:eastAsia="ru-RU"/>
        </w:rPr>
        <w:t>.</w:t>
      </w:r>
    </w:p>
    <w:p w:rsidR="0068451C" w:rsidRPr="0068451C" w:rsidRDefault="0068451C" w:rsidP="0068451C">
      <w:pPr>
        <w:spacing w:after="0" w:line="240" w:lineRule="auto"/>
        <w:ind w:firstLine="709"/>
        <w:contextualSpacing/>
        <w:jc w:val="both"/>
        <w:rPr>
          <w:rFonts w:ascii="Times New Roman" w:eastAsia="Times New Roman" w:hAnsi="Times New Roman" w:cs="Times New Roman"/>
          <w:sz w:val="28"/>
          <w:szCs w:val="28"/>
          <w:lang w:eastAsia="ru-RU"/>
        </w:rPr>
      </w:pPr>
    </w:p>
    <w:p w:rsidR="0068451C" w:rsidRPr="0068451C" w:rsidRDefault="0068451C" w:rsidP="0068451C">
      <w:pPr>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Транспортная инфраструктура </w:t>
      </w:r>
      <w:proofErr w:type="spellStart"/>
      <w:r w:rsidRPr="0068451C">
        <w:rPr>
          <w:rFonts w:ascii="Times New Roman" w:eastAsia="Times New Roman" w:hAnsi="Times New Roman" w:cs="Times New Roman"/>
          <w:sz w:val="28"/>
          <w:szCs w:val="28"/>
          <w:lang w:eastAsia="ru-RU"/>
        </w:rPr>
        <w:t>Вышегорского</w:t>
      </w:r>
      <w:proofErr w:type="spellEnd"/>
      <w:r w:rsidRPr="0068451C">
        <w:rPr>
          <w:rFonts w:ascii="Times New Roman" w:eastAsia="Times New Roman" w:hAnsi="Times New Roman" w:cs="Times New Roman"/>
          <w:sz w:val="28"/>
          <w:szCs w:val="28"/>
          <w:lang w:eastAsia="ru-RU"/>
        </w:rPr>
        <w:t xml:space="preserve"> сельского поселения представлена автомобильным и железнодорожным транспортом. Транспортная сеть муниципального образования принимает нагрузку в направлении межрегиональных, внутриобластных и местных связей.</w:t>
      </w:r>
    </w:p>
    <w:p w:rsidR="0068451C" w:rsidRPr="0068451C" w:rsidRDefault="0068451C" w:rsidP="0068451C">
      <w:pPr>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Каркас транспортной автомобильной сети поселения состоит </w:t>
      </w:r>
      <w:proofErr w:type="gramStart"/>
      <w:r w:rsidRPr="0068451C">
        <w:rPr>
          <w:rFonts w:ascii="Times New Roman" w:eastAsia="Times New Roman" w:hAnsi="Times New Roman" w:cs="Times New Roman"/>
          <w:sz w:val="28"/>
          <w:szCs w:val="28"/>
          <w:lang w:eastAsia="ru-RU"/>
        </w:rPr>
        <w:t>из</w:t>
      </w:r>
      <w:proofErr w:type="gramEnd"/>
      <w:r w:rsidRPr="0068451C">
        <w:rPr>
          <w:rFonts w:ascii="Times New Roman" w:eastAsia="Times New Roman" w:hAnsi="Times New Roman" w:cs="Times New Roman"/>
          <w:sz w:val="28"/>
          <w:szCs w:val="28"/>
          <w:lang w:eastAsia="ru-RU"/>
        </w:rPr>
        <w:t>:</w:t>
      </w:r>
    </w:p>
    <w:p w:rsidR="0068451C" w:rsidRP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автомобильной дороги общего пользования федерального значения I-Б технической категории М-1 «Беларусь» Москва - граница с Республикой Белоруссия;</w:t>
      </w:r>
    </w:p>
    <w:p w:rsidR="0068451C" w:rsidRP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автомобильных дорог общего пользования межмуниципального значения:</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«Беларусь» - Москва - граница с Республикой Белоруссия» - Рыбки - </w:t>
      </w:r>
      <w:proofErr w:type="spellStart"/>
      <w:r w:rsidRPr="0068451C">
        <w:rPr>
          <w:rFonts w:ascii="Times New Roman" w:eastAsia="Times New Roman" w:hAnsi="Times New Roman" w:cs="Times New Roman"/>
          <w:sz w:val="28"/>
          <w:szCs w:val="28"/>
          <w:lang w:eastAsia="ru-RU"/>
        </w:rPr>
        <w:t>Зарьево</w:t>
      </w:r>
      <w:proofErr w:type="spellEnd"/>
      <w:r w:rsidRPr="0068451C">
        <w:rPr>
          <w:rFonts w:ascii="Times New Roman" w:eastAsia="Times New Roman" w:hAnsi="Times New Roman" w:cs="Times New Roman"/>
          <w:sz w:val="28"/>
          <w:szCs w:val="28"/>
          <w:lang w:eastAsia="ru-RU"/>
        </w:rPr>
        <w:t xml:space="preserve"> IV технической категории;</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lastRenderedPageBreak/>
        <w:t xml:space="preserve">«Беларусь» - Москва - граница с Республикой Белоруссия» - станция </w:t>
      </w:r>
      <w:proofErr w:type="spellStart"/>
      <w:r w:rsidRPr="0068451C">
        <w:rPr>
          <w:rFonts w:ascii="Times New Roman" w:eastAsia="Times New Roman" w:hAnsi="Times New Roman" w:cs="Times New Roman"/>
          <w:sz w:val="28"/>
          <w:szCs w:val="28"/>
          <w:lang w:eastAsia="ru-RU"/>
        </w:rPr>
        <w:t>Вышегор</w:t>
      </w:r>
      <w:proofErr w:type="spellEnd"/>
      <w:r w:rsidRPr="0068451C">
        <w:rPr>
          <w:rFonts w:ascii="Times New Roman" w:eastAsia="Times New Roman" w:hAnsi="Times New Roman" w:cs="Times New Roman"/>
          <w:sz w:val="28"/>
          <w:szCs w:val="28"/>
          <w:lang w:eastAsia="ru-RU"/>
        </w:rPr>
        <w:t xml:space="preserve"> IV технической категории;</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«Беларусь» - Москва - граница с Республикой Белоруссия» - </w:t>
      </w:r>
      <w:proofErr w:type="spellStart"/>
      <w:r w:rsidRPr="0068451C">
        <w:rPr>
          <w:rFonts w:ascii="Times New Roman" w:eastAsia="Times New Roman" w:hAnsi="Times New Roman" w:cs="Times New Roman"/>
          <w:sz w:val="28"/>
          <w:szCs w:val="28"/>
          <w:lang w:eastAsia="ru-RU"/>
        </w:rPr>
        <w:t>Княжино</w:t>
      </w:r>
      <w:proofErr w:type="spellEnd"/>
      <w:r w:rsidRPr="0068451C">
        <w:rPr>
          <w:rFonts w:ascii="Times New Roman" w:eastAsia="Times New Roman" w:hAnsi="Times New Roman" w:cs="Times New Roman"/>
          <w:sz w:val="28"/>
          <w:szCs w:val="28"/>
          <w:lang w:eastAsia="ru-RU"/>
        </w:rPr>
        <w:t xml:space="preserve"> V технических категорий;</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«Беларусь» - Москва - граница с Республикой Белоруссия» - </w:t>
      </w:r>
      <w:proofErr w:type="spellStart"/>
      <w:r w:rsidRPr="0068451C">
        <w:rPr>
          <w:rFonts w:ascii="Times New Roman" w:eastAsia="Times New Roman" w:hAnsi="Times New Roman" w:cs="Times New Roman"/>
          <w:sz w:val="28"/>
          <w:szCs w:val="28"/>
          <w:lang w:eastAsia="ru-RU"/>
        </w:rPr>
        <w:t>Плещеево</w:t>
      </w:r>
      <w:proofErr w:type="spellEnd"/>
      <w:r w:rsidRPr="0068451C">
        <w:rPr>
          <w:rFonts w:ascii="Times New Roman" w:eastAsia="Times New Roman" w:hAnsi="Times New Roman" w:cs="Times New Roman"/>
          <w:sz w:val="28"/>
          <w:szCs w:val="28"/>
          <w:lang w:eastAsia="ru-RU"/>
        </w:rPr>
        <w:t xml:space="preserve"> V технической категории;</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«Беларусь» - Москва - граница с Республикой Белоруссия» - </w:t>
      </w:r>
      <w:proofErr w:type="spellStart"/>
      <w:r w:rsidRPr="0068451C">
        <w:rPr>
          <w:rFonts w:ascii="Times New Roman" w:eastAsia="Times New Roman" w:hAnsi="Times New Roman" w:cs="Times New Roman"/>
          <w:sz w:val="28"/>
          <w:szCs w:val="28"/>
          <w:lang w:eastAsia="ru-RU"/>
        </w:rPr>
        <w:t>Заворово</w:t>
      </w:r>
      <w:proofErr w:type="spellEnd"/>
      <w:r w:rsidRPr="0068451C">
        <w:rPr>
          <w:rFonts w:ascii="Times New Roman" w:eastAsia="Times New Roman" w:hAnsi="Times New Roman" w:cs="Times New Roman"/>
          <w:sz w:val="28"/>
          <w:szCs w:val="28"/>
          <w:lang w:eastAsia="ru-RU"/>
        </w:rPr>
        <w:t xml:space="preserve"> V технической категории;</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«Беларусь» - Москва - граница с Республикой Белоруссия» - </w:t>
      </w:r>
      <w:proofErr w:type="spellStart"/>
      <w:r w:rsidRPr="0068451C">
        <w:rPr>
          <w:rFonts w:ascii="Times New Roman" w:eastAsia="Times New Roman" w:hAnsi="Times New Roman" w:cs="Times New Roman"/>
          <w:sz w:val="28"/>
          <w:szCs w:val="28"/>
          <w:lang w:eastAsia="ru-RU"/>
        </w:rPr>
        <w:t>Дроздово</w:t>
      </w:r>
      <w:proofErr w:type="spellEnd"/>
      <w:r w:rsidRPr="0068451C">
        <w:rPr>
          <w:rFonts w:ascii="Times New Roman" w:eastAsia="Times New Roman" w:hAnsi="Times New Roman" w:cs="Times New Roman"/>
          <w:sz w:val="28"/>
          <w:szCs w:val="28"/>
          <w:lang w:eastAsia="ru-RU"/>
        </w:rPr>
        <w:t xml:space="preserve"> - </w:t>
      </w:r>
      <w:proofErr w:type="spellStart"/>
      <w:r w:rsidRPr="0068451C">
        <w:rPr>
          <w:rFonts w:ascii="Times New Roman" w:eastAsia="Times New Roman" w:hAnsi="Times New Roman" w:cs="Times New Roman"/>
          <w:sz w:val="28"/>
          <w:szCs w:val="28"/>
          <w:lang w:eastAsia="ru-RU"/>
        </w:rPr>
        <w:t>Вержино</w:t>
      </w:r>
      <w:proofErr w:type="spellEnd"/>
      <w:r w:rsidRPr="0068451C">
        <w:rPr>
          <w:rFonts w:ascii="Times New Roman" w:eastAsia="Times New Roman" w:hAnsi="Times New Roman" w:cs="Times New Roman"/>
          <w:sz w:val="28"/>
          <w:szCs w:val="28"/>
          <w:lang w:eastAsia="ru-RU"/>
        </w:rPr>
        <w:t xml:space="preserve"> IV технической категории;</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«Сафоново </w:t>
      </w:r>
      <w:r w:rsidR="002D0D34">
        <w:rPr>
          <w:rFonts w:ascii="Times New Roman" w:eastAsia="Times New Roman" w:hAnsi="Times New Roman" w:cs="Times New Roman"/>
          <w:sz w:val="28"/>
          <w:szCs w:val="28"/>
          <w:lang w:eastAsia="ru-RU"/>
        </w:rPr>
        <w:t>-</w:t>
      </w:r>
      <w:r w:rsidRPr="0068451C">
        <w:rPr>
          <w:rFonts w:ascii="Times New Roman" w:eastAsia="Times New Roman" w:hAnsi="Times New Roman" w:cs="Times New Roman"/>
          <w:sz w:val="28"/>
          <w:szCs w:val="28"/>
          <w:lang w:eastAsia="ru-RU"/>
        </w:rPr>
        <w:t xml:space="preserve"> Васильевское </w:t>
      </w:r>
      <w:r w:rsidR="002D0D34">
        <w:rPr>
          <w:rFonts w:ascii="Times New Roman" w:eastAsia="Times New Roman" w:hAnsi="Times New Roman" w:cs="Times New Roman"/>
          <w:sz w:val="28"/>
          <w:szCs w:val="28"/>
          <w:lang w:eastAsia="ru-RU"/>
        </w:rPr>
        <w:t>-</w:t>
      </w:r>
      <w:r w:rsidRPr="0068451C">
        <w:rPr>
          <w:rFonts w:ascii="Times New Roman" w:eastAsia="Times New Roman" w:hAnsi="Times New Roman" w:cs="Times New Roman"/>
          <w:sz w:val="28"/>
          <w:szCs w:val="28"/>
          <w:lang w:eastAsia="ru-RU"/>
        </w:rPr>
        <w:t xml:space="preserve"> </w:t>
      </w:r>
      <w:proofErr w:type="spellStart"/>
      <w:r w:rsidRPr="0068451C">
        <w:rPr>
          <w:rFonts w:ascii="Times New Roman" w:eastAsia="Times New Roman" w:hAnsi="Times New Roman" w:cs="Times New Roman"/>
          <w:sz w:val="28"/>
          <w:szCs w:val="28"/>
          <w:lang w:eastAsia="ru-RU"/>
        </w:rPr>
        <w:t>Яковская</w:t>
      </w:r>
      <w:proofErr w:type="spellEnd"/>
      <w:r w:rsidRPr="0068451C">
        <w:rPr>
          <w:rFonts w:ascii="Times New Roman" w:eastAsia="Times New Roman" w:hAnsi="Times New Roman" w:cs="Times New Roman"/>
          <w:sz w:val="28"/>
          <w:szCs w:val="28"/>
          <w:lang w:eastAsia="ru-RU"/>
        </w:rPr>
        <w:t>» IV технической категории;</w:t>
      </w:r>
    </w:p>
    <w:p w:rsidR="0068451C" w:rsidRPr="0068451C" w:rsidRDefault="0068451C" w:rsidP="0068451C">
      <w:pPr>
        <w:numPr>
          <w:ilvl w:val="0"/>
          <w:numId w:val="65"/>
        </w:numPr>
        <w:tabs>
          <w:tab w:val="left" w:pos="0"/>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«Сафоново </w:t>
      </w:r>
      <w:r w:rsidR="002D0D34">
        <w:rPr>
          <w:rFonts w:ascii="Times New Roman" w:eastAsia="Times New Roman" w:hAnsi="Times New Roman" w:cs="Times New Roman"/>
          <w:sz w:val="28"/>
          <w:szCs w:val="28"/>
          <w:lang w:eastAsia="ru-RU"/>
        </w:rPr>
        <w:t>-</w:t>
      </w:r>
      <w:r w:rsidRPr="0068451C">
        <w:rPr>
          <w:rFonts w:ascii="Times New Roman" w:eastAsia="Times New Roman" w:hAnsi="Times New Roman" w:cs="Times New Roman"/>
          <w:sz w:val="28"/>
          <w:szCs w:val="28"/>
          <w:lang w:eastAsia="ru-RU"/>
        </w:rPr>
        <w:t xml:space="preserve"> Васильевское </w:t>
      </w:r>
      <w:r w:rsidR="002D0D34">
        <w:rPr>
          <w:rFonts w:ascii="Times New Roman" w:eastAsia="Times New Roman" w:hAnsi="Times New Roman" w:cs="Times New Roman"/>
          <w:sz w:val="28"/>
          <w:szCs w:val="28"/>
          <w:lang w:eastAsia="ru-RU"/>
        </w:rPr>
        <w:t>-</w:t>
      </w:r>
      <w:r w:rsidRPr="0068451C">
        <w:rPr>
          <w:rFonts w:ascii="Times New Roman" w:eastAsia="Times New Roman" w:hAnsi="Times New Roman" w:cs="Times New Roman"/>
          <w:sz w:val="28"/>
          <w:szCs w:val="28"/>
          <w:lang w:eastAsia="ru-RU"/>
        </w:rPr>
        <w:t xml:space="preserve"> </w:t>
      </w:r>
      <w:proofErr w:type="spellStart"/>
      <w:r w:rsidRPr="0068451C">
        <w:rPr>
          <w:rFonts w:ascii="Times New Roman" w:eastAsia="Times New Roman" w:hAnsi="Times New Roman" w:cs="Times New Roman"/>
          <w:sz w:val="28"/>
          <w:szCs w:val="28"/>
          <w:lang w:eastAsia="ru-RU"/>
        </w:rPr>
        <w:t>Яковская</w:t>
      </w:r>
      <w:proofErr w:type="spellEnd"/>
      <w:r w:rsidRPr="0068451C">
        <w:rPr>
          <w:rFonts w:ascii="Times New Roman" w:eastAsia="Times New Roman" w:hAnsi="Times New Roman" w:cs="Times New Roman"/>
          <w:sz w:val="28"/>
          <w:szCs w:val="28"/>
          <w:lang w:eastAsia="ru-RU"/>
        </w:rPr>
        <w:t>» - центр реабилитации IV технической категории;</w:t>
      </w:r>
    </w:p>
    <w:p w:rsidR="0068451C" w:rsidRP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автомобильных дорог местного значения;</w:t>
      </w:r>
    </w:p>
    <w:p w:rsidR="0068451C" w:rsidRPr="0068451C" w:rsidRDefault="0068451C" w:rsidP="0068451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улично-дорожной сети населенных пунктов.</w:t>
      </w:r>
    </w:p>
    <w:p w:rsidR="0068451C" w:rsidRPr="0068451C" w:rsidRDefault="0068451C" w:rsidP="0068451C">
      <w:pPr>
        <w:spacing w:after="0" w:line="240" w:lineRule="auto"/>
        <w:ind w:firstLine="709"/>
        <w:contextualSpacing/>
        <w:jc w:val="both"/>
        <w:rPr>
          <w:rFonts w:ascii="Times New Roman" w:eastAsia="Times New Roman" w:hAnsi="Times New Roman" w:cs="Times New Roman"/>
          <w:sz w:val="28"/>
          <w:szCs w:val="28"/>
          <w:lang w:eastAsia="ru-RU"/>
        </w:rPr>
      </w:pPr>
    </w:p>
    <w:p w:rsidR="0068451C" w:rsidRPr="0068451C" w:rsidRDefault="0068451C" w:rsidP="00F01505">
      <w:pPr>
        <w:spacing w:after="0" w:line="240" w:lineRule="auto"/>
        <w:ind w:firstLine="709"/>
        <w:contextualSpacing/>
        <w:jc w:val="both"/>
        <w:rPr>
          <w:rFonts w:ascii="Times New Roman" w:eastAsia="Times New Roman" w:hAnsi="Times New Roman" w:cs="Times New Roman"/>
          <w:sz w:val="28"/>
          <w:szCs w:val="28"/>
          <w:lang w:eastAsia="ru-RU"/>
        </w:rPr>
      </w:pPr>
      <w:r w:rsidRPr="0068451C">
        <w:rPr>
          <w:rFonts w:ascii="Times New Roman" w:eastAsia="Times New Roman" w:hAnsi="Times New Roman" w:cs="Times New Roman"/>
          <w:sz w:val="28"/>
          <w:szCs w:val="28"/>
          <w:lang w:eastAsia="ru-RU"/>
        </w:rPr>
        <w:t xml:space="preserve">Железнодорожный транспорт на территории поселения представлен линией «Москва - Смоленск» (направление Москва - Минск). На территории </w:t>
      </w:r>
      <w:proofErr w:type="spellStart"/>
      <w:r w:rsidRPr="0068451C">
        <w:rPr>
          <w:rFonts w:ascii="Times New Roman" w:eastAsia="Times New Roman" w:hAnsi="Times New Roman" w:cs="Times New Roman"/>
          <w:sz w:val="28"/>
          <w:szCs w:val="28"/>
          <w:lang w:eastAsia="ru-RU"/>
        </w:rPr>
        <w:t>Вышегорского</w:t>
      </w:r>
      <w:proofErr w:type="spellEnd"/>
      <w:r w:rsidRPr="0068451C">
        <w:rPr>
          <w:rFonts w:ascii="Times New Roman" w:eastAsia="Times New Roman" w:hAnsi="Times New Roman" w:cs="Times New Roman"/>
          <w:sz w:val="28"/>
          <w:szCs w:val="28"/>
          <w:lang w:eastAsia="ru-RU"/>
        </w:rPr>
        <w:t xml:space="preserve"> сельского поселения расположены железнодорожные станции </w:t>
      </w:r>
      <w:proofErr w:type="spellStart"/>
      <w:r w:rsidRPr="0068451C">
        <w:rPr>
          <w:rFonts w:ascii="Times New Roman" w:eastAsia="Times New Roman" w:hAnsi="Times New Roman" w:cs="Times New Roman"/>
          <w:sz w:val="28"/>
          <w:szCs w:val="28"/>
          <w:lang w:eastAsia="ru-RU"/>
        </w:rPr>
        <w:t>Вышегор</w:t>
      </w:r>
      <w:proofErr w:type="spellEnd"/>
      <w:r w:rsidRPr="0068451C">
        <w:rPr>
          <w:rFonts w:ascii="Times New Roman" w:eastAsia="Times New Roman" w:hAnsi="Times New Roman" w:cs="Times New Roman"/>
          <w:sz w:val="28"/>
          <w:szCs w:val="28"/>
          <w:lang w:eastAsia="ru-RU"/>
        </w:rPr>
        <w:t xml:space="preserve">, </w:t>
      </w:r>
      <w:proofErr w:type="spellStart"/>
      <w:r w:rsidRPr="0068451C">
        <w:rPr>
          <w:rFonts w:ascii="Times New Roman" w:eastAsia="Times New Roman" w:hAnsi="Times New Roman" w:cs="Times New Roman"/>
          <w:sz w:val="28"/>
          <w:szCs w:val="28"/>
          <w:lang w:eastAsia="ru-RU"/>
        </w:rPr>
        <w:t>Максимово</w:t>
      </w:r>
      <w:proofErr w:type="spellEnd"/>
      <w:r w:rsidRPr="0068451C">
        <w:rPr>
          <w:rFonts w:ascii="Times New Roman" w:eastAsia="Times New Roman" w:hAnsi="Times New Roman" w:cs="Times New Roman"/>
          <w:sz w:val="28"/>
          <w:szCs w:val="28"/>
          <w:lang w:eastAsia="ru-RU"/>
        </w:rPr>
        <w:t>.</w:t>
      </w:r>
    </w:p>
    <w:p w:rsidR="00000748" w:rsidRPr="00F01505" w:rsidRDefault="00000748" w:rsidP="00F01505">
      <w:pPr>
        <w:spacing w:line="240" w:lineRule="auto"/>
        <w:contextualSpacing/>
        <w:jc w:val="center"/>
        <w:rPr>
          <w:rFonts w:ascii="Times New Roman" w:eastAsia="Times New Roman" w:hAnsi="Times New Roman" w:cs="Times New Roman"/>
          <w:b/>
          <w:i/>
          <w:sz w:val="28"/>
          <w:szCs w:val="28"/>
          <w:lang w:eastAsia="ru-RU"/>
        </w:rPr>
      </w:pPr>
      <w:bookmarkStart w:id="42" w:name="_Toc286309954"/>
      <w:bookmarkStart w:id="43" w:name="_Toc286310098"/>
      <w:bookmarkStart w:id="44" w:name="_Toc54733844"/>
      <w:r w:rsidRPr="00F01505">
        <w:rPr>
          <w:rFonts w:ascii="Times New Roman" w:eastAsia="Times New Roman" w:hAnsi="Times New Roman" w:cs="Times New Roman"/>
          <w:b/>
          <w:i/>
          <w:sz w:val="28"/>
          <w:szCs w:val="28"/>
          <w:lang w:eastAsia="ru-RU"/>
        </w:rPr>
        <w:t>Население и современная демографическая ситуация</w:t>
      </w:r>
      <w:bookmarkEnd w:id="42"/>
      <w:bookmarkEnd w:id="43"/>
      <w:bookmarkEnd w:id="44"/>
    </w:p>
    <w:p w:rsidR="00F01505" w:rsidRPr="00F01505" w:rsidRDefault="00F01505" w:rsidP="00F01505">
      <w:pPr>
        <w:spacing w:after="0" w:line="240" w:lineRule="auto"/>
        <w:ind w:firstLine="720"/>
        <w:contextualSpacing/>
        <w:jc w:val="both"/>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Численность населения –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F01505">
        <w:rPr>
          <w:rFonts w:ascii="Times New Roman" w:eastAsia="Times New Roman" w:hAnsi="Times New Roman" w:cs="Times New Roman"/>
          <w:sz w:val="28"/>
          <w:szCs w:val="28"/>
          <w:lang w:eastAsia="ru-RU"/>
        </w:rPr>
        <w:t>Сафоновского</w:t>
      </w:r>
      <w:proofErr w:type="spellEnd"/>
      <w:r w:rsidRPr="00F01505">
        <w:rPr>
          <w:rFonts w:ascii="Times New Roman" w:eastAsia="Times New Roman" w:hAnsi="Times New Roman" w:cs="Times New Roman"/>
          <w:sz w:val="28"/>
          <w:szCs w:val="28"/>
          <w:lang w:eastAsia="ru-RU"/>
        </w:rPr>
        <w:t xml:space="preserve"> муниципального района в целом, так и </w:t>
      </w:r>
      <w:proofErr w:type="spellStart"/>
      <w:r w:rsidRPr="00F01505">
        <w:rPr>
          <w:rFonts w:ascii="Times New Roman" w:eastAsia="Times New Roman" w:hAnsi="Times New Roman" w:cs="Times New Roman"/>
          <w:sz w:val="28"/>
          <w:szCs w:val="28"/>
          <w:lang w:eastAsia="ru-RU"/>
        </w:rPr>
        <w:t>Вышегорского</w:t>
      </w:r>
      <w:proofErr w:type="spellEnd"/>
      <w:r w:rsidRPr="00F01505">
        <w:rPr>
          <w:rFonts w:ascii="Times New Roman" w:eastAsia="Times New Roman" w:hAnsi="Times New Roman" w:cs="Times New Roman"/>
          <w:sz w:val="28"/>
          <w:szCs w:val="28"/>
          <w:lang w:eastAsia="ru-RU"/>
        </w:rPr>
        <w:t xml:space="preserve"> муниципального образования в частности.</w:t>
      </w:r>
    </w:p>
    <w:p w:rsidR="00F01505" w:rsidRPr="00F01505" w:rsidRDefault="00F01505" w:rsidP="00F01505">
      <w:pPr>
        <w:spacing w:after="0" w:line="240" w:lineRule="auto"/>
        <w:ind w:firstLine="720"/>
        <w:contextualSpacing/>
        <w:jc w:val="both"/>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Численность постоянного населения </w:t>
      </w:r>
      <w:proofErr w:type="spellStart"/>
      <w:r w:rsidRPr="00F01505">
        <w:rPr>
          <w:rFonts w:ascii="Times New Roman" w:eastAsia="Times New Roman" w:hAnsi="Times New Roman" w:cs="Times New Roman"/>
          <w:sz w:val="28"/>
          <w:szCs w:val="28"/>
          <w:lang w:eastAsia="ru-RU"/>
        </w:rPr>
        <w:t>Вышегорского</w:t>
      </w:r>
      <w:proofErr w:type="spellEnd"/>
      <w:r w:rsidRPr="00F01505">
        <w:rPr>
          <w:rFonts w:ascii="Times New Roman" w:eastAsia="Times New Roman" w:hAnsi="Times New Roman" w:cs="Times New Roman"/>
          <w:sz w:val="28"/>
          <w:szCs w:val="28"/>
          <w:lang w:eastAsia="ru-RU"/>
        </w:rPr>
        <w:t xml:space="preserve"> сельского поселения на 01.01.2021 г. составила 1515 человек.</w:t>
      </w:r>
    </w:p>
    <w:p w:rsidR="00F01505" w:rsidRPr="00F01505" w:rsidRDefault="00F01505" w:rsidP="00F01505">
      <w:pPr>
        <w:spacing w:after="0" w:line="240" w:lineRule="auto"/>
        <w:ind w:firstLine="720"/>
        <w:contextualSpacing/>
        <w:jc w:val="both"/>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В состав поселения входят 16 населенный пункт, деревня </w:t>
      </w:r>
      <w:proofErr w:type="spellStart"/>
      <w:r w:rsidRPr="00F01505">
        <w:rPr>
          <w:rFonts w:ascii="Times New Roman" w:eastAsia="Times New Roman" w:hAnsi="Times New Roman" w:cs="Times New Roman"/>
          <w:sz w:val="28"/>
          <w:szCs w:val="28"/>
          <w:lang w:eastAsia="ru-RU"/>
        </w:rPr>
        <w:t>Вышегор</w:t>
      </w:r>
      <w:proofErr w:type="spellEnd"/>
      <w:r w:rsidRPr="00F01505">
        <w:rPr>
          <w:rFonts w:ascii="Times New Roman" w:eastAsia="Times New Roman" w:hAnsi="Times New Roman" w:cs="Times New Roman"/>
          <w:sz w:val="28"/>
          <w:szCs w:val="28"/>
          <w:lang w:eastAsia="ru-RU"/>
        </w:rPr>
        <w:t xml:space="preserve"> является административным центром </w:t>
      </w:r>
      <w:proofErr w:type="spellStart"/>
      <w:r w:rsidRPr="00F01505">
        <w:rPr>
          <w:rFonts w:ascii="Times New Roman" w:eastAsia="Times New Roman" w:hAnsi="Times New Roman" w:cs="Times New Roman"/>
          <w:sz w:val="28"/>
          <w:szCs w:val="28"/>
          <w:lang w:eastAsia="ru-RU"/>
        </w:rPr>
        <w:t>Вышегорского</w:t>
      </w:r>
      <w:proofErr w:type="spellEnd"/>
      <w:r w:rsidRPr="00F01505">
        <w:rPr>
          <w:rFonts w:ascii="Times New Roman" w:eastAsia="Times New Roman" w:hAnsi="Times New Roman" w:cs="Times New Roman"/>
          <w:sz w:val="28"/>
          <w:szCs w:val="28"/>
          <w:lang w:eastAsia="ru-RU"/>
        </w:rPr>
        <w:t xml:space="preserve"> муниципального образования. Динамика изменения численности населения тесно связана с экономическими причинами, происходящими в стране, в последние годы в поселении наблюдается стабилизация численности населения.</w:t>
      </w:r>
    </w:p>
    <w:p w:rsidR="00F01505" w:rsidRPr="00F01505" w:rsidRDefault="00F01505" w:rsidP="00F01505">
      <w:pPr>
        <w:tabs>
          <w:tab w:val="left" w:pos="2786"/>
        </w:tabs>
        <w:spacing w:after="0" w:line="240" w:lineRule="auto"/>
        <w:contextualSpacing/>
        <w:jc w:val="center"/>
        <w:rPr>
          <w:rFonts w:ascii="Times New Roman" w:eastAsia="Times New Roman" w:hAnsi="Times New Roman" w:cs="Times New Roman"/>
          <w:b/>
          <w:i/>
          <w:iCs/>
          <w:sz w:val="28"/>
          <w:szCs w:val="28"/>
          <w:lang w:eastAsia="ru-RU"/>
        </w:rPr>
      </w:pPr>
      <w:r w:rsidRPr="00F01505">
        <w:rPr>
          <w:rFonts w:ascii="Times New Roman" w:eastAsia="Times New Roman" w:hAnsi="Times New Roman" w:cs="Times New Roman"/>
          <w:b/>
          <w:i/>
          <w:iCs/>
          <w:sz w:val="28"/>
          <w:szCs w:val="28"/>
          <w:lang w:eastAsia="ru-RU"/>
        </w:rPr>
        <w:t xml:space="preserve">Численность населения сельского поселения, на 1 января соответствующего года </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876"/>
        <w:gridCol w:w="792"/>
        <w:gridCol w:w="850"/>
        <w:gridCol w:w="808"/>
        <w:gridCol w:w="752"/>
        <w:gridCol w:w="822"/>
        <w:gridCol w:w="737"/>
        <w:gridCol w:w="850"/>
        <w:gridCol w:w="851"/>
        <w:gridCol w:w="787"/>
      </w:tblGrid>
      <w:tr w:rsidR="00F01505" w:rsidRPr="00F01505" w:rsidTr="00314A15">
        <w:trPr>
          <w:trHeight w:val="70"/>
          <w:jc w:val="center"/>
        </w:trPr>
        <w:tc>
          <w:tcPr>
            <w:tcW w:w="446" w:type="dxa"/>
            <w:shd w:val="clear" w:color="auto" w:fill="CCFFCC"/>
            <w:vAlign w:val="center"/>
          </w:tcPr>
          <w:p w:rsidR="00F01505" w:rsidRPr="00F01505" w:rsidRDefault="00F01505" w:rsidP="00F01505">
            <w:pPr>
              <w:spacing w:after="0" w:line="240" w:lineRule="auto"/>
              <w:ind w:left="-34" w:right="-5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w:t>
            </w:r>
          </w:p>
          <w:p w:rsidR="00F01505" w:rsidRPr="00F01505" w:rsidRDefault="00F01505" w:rsidP="00F01505">
            <w:pPr>
              <w:spacing w:after="0" w:line="240" w:lineRule="auto"/>
              <w:ind w:left="-34" w:right="-53"/>
              <w:jc w:val="center"/>
              <w:rPr>
                <w:rFonts w:ascii="Times New Roman" w:eastAsia="Times New Roman" w:hAnsi="Times New Roman" w:cs="Times New Roman"/>
                <w:sz w:val="28"/>
                <w:szCs w:val="28"/>
                <w:lang w:eastAsia="ru-RU"/>
              </w:rPr>
            </w:pPr>
            <w:proofErr w:type="spellStart"/>
            <w:proofErr w:type="gramStart"/>
            <w:r w:rsidRPr="00F01505">
              <w:rPr>
                <w:rFonts w:ascii="Times New Roman" w:eastAsia="Times New Roman" w:hAnsi="Times New Roman" w:cs="Times New Roman"/>
                <w:sz w:val="28"/>
                <w:szCs w:val="28"/>
                <w:lang w:eastAsia="ru-RU"/>
              </w:rPr>
              <w:t>п</w:t>
            </w:r>
            <w:proofErr w:type="spellEnd"/>
            <w:proofErr w:type="gramEnd"/>
            <w:r w:rsidRPr="00F01505">
              <w:rPr>
                <w:rFonts w:ascii="Times New Roman" w:eastAsia="Times New Roman" w:hAnsi="Times New Roman" w:cs="Times New Roman"/>
                <w:sz w:val="28"/>
                <w:szCs w:val="28"/>
                <w:lang w:eastAsia="ru-RU"/>
              </w:rPr>
              <w:t>/</w:t>
            </w:r>
            <w:proofErr w:type="spellStart"/>
            <w:r w:rsidRPr="00F01505">
              <w:rPr>
                <w:rFonts w:ascii="Times New Roman" w:eastAsia="Times New Roman" w:hAnsi="Times New Roman" w:cs="Times New Roman"/>
                <w:sz w:val="28"/>
                <w:szCs w:val="28"/>
                <w:lang w:eastAsia="ru-RU"/>
              </w:rPr>
              <w:t>п</w:t>
            </w:r>
            <w:proofErr w:type="spellEnd"/>
          </w:p>
        </w:tc>
        <w:tc>
          <w:tcPr>
            <w:tcW w:w="1876" w:type="dxa"/>
            <w:shd w:val="clear" w:color="auto" w:fill="CCFFCC"/>
            <w:vAlign w:val="center"/>
          </w:tcPr>
          <w:p w:rsidR="00F01505" w:rsidRPr="00F01505" w:rsidRDefault="00F01505" w:rsidP="00F01505">
            <w:pPr>
              <w:spacing w:after="0" w:line="240" w:lineRule="auto"/>
              <w:ind w:right="-67"/>
              <w:jc w:val="center"/>
              <w:rPr>
                <w:rFonts w:ascii="Times New Roman" w:eastAsia="Times New Roman" w:hAnsi="Times New Roman" w:cs="Times New Roman"/>
                <w:sz w:val="28"/>
                <w:szCs w:val="28"/>
                <w:lang w:eastAsia="ru-RU"/>
              </w:rPr>
            </w:pPr>
            <w:proofErr w:type="spellStart"/>
            <w:proofErr w:type="gramStart"/>
            <w:r w:rsidRPr="00F01505">
              <w:rPr>
                <w:rFonts w:ascii="Times New Roman" w:eastAsia="Times New Roman" w:hAnsi="Times New Roman" w:cs="Times New Roman"/>
                <w:sz w:val="28"/>
                <w:szCs w:val="28"/>
                <w:lang w:eastAsia="ru-RU"/>
              </w:rPr>
              <w:t>Наименова</w:t>
            </w:r>
            <w:r w:rsidR="00A77DDF">
              <w:rPr>
                <w:rFonts w:ascii="Times New Roman" w:eastAsia="Times New Roman" w:hAnsi="Times New Roman" w:cs="Times New Roman"/>
                <w:sz w:val="28"/>
                <w:szCs w:val="28"/>
                <w:lang w:eastAsia="ru-RU"/>
              </w:rPr>
              <w:t>-</w:t>
            </w:r>
            <w:r w:rsidRPr="00F01505">
              <w:rPr>
                <w:rFonts w:ascii="Times New Roman" w:eastAsia="Times New Roman" w:hAnsi="Times New Roman" w:cs="Times New Roman"/>
                <w:sz w:val="28"/>
                <w:szCs w:val="28"/>
                <w:lang w:eastAsia="ru-RU"/>
              </w:rPr>
              <w:t>ние</w:t>
            </w:r>
            <w:proofErr w:type="spellEnd"/>
            <w:proofErr w:type="gramEnd"/>
          </w:p>
        </w:tc>
        <w:tc>
          <w:tcPr>
            <w:tcW w:w="792"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val="en-US" w:eastAsia="ru-RU"/>
              </w:rPr>
              <w:t>201</w:t>
            </w:r>
            <w:r w:rsidRPr="00F01505">
              <w:rPr>
                <w:rFonts w:ascii="Times New Roman" w:eastAsia="Times New Roman" w:hAnsi="Times New Roman" w:cs="Times New Roman"/>
                <w:sz w:val="28"/>
                <w:szCs w:val="28"/>
                <w:lang w:eastAsia="ru-RU"/>
              </w:rPr>
              <w:t>3</w:t>
            </w:r>
          </w:p>
        </w:tc>
        <w:tc>
          <w:tcPr>
            <w:tcW w:w="850"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2014</w:t>
            </w:r>
          </w:p>
        </w:tc>
        <w:tc>
          <w:tcPr>
            <w:tcW w:w="808"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2015</w:t>
            </w:r>
          </w:p>
        </w:tc>
        <w:tc>
          <w:tcPr>
            <w:tcW w:w="752"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2016</w:t>
            </w:r>
          </w:p>
        </w:tc>
        <w:tc>
          <w:tcPr>
            <w:tcW w:w="822"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2017</w:t>
            </w:r>
          </w:p>
        </w:tc>
        <w:tc>
          <w:tcPr>
            <w:tcW w:w="737" w:type="dxa"/>
            <w:shd w:val="clear" w:color="auto" w:fill="CCFFCC"/>
            <w:vAlign w:val="center"/>
          </w:tcPr>
          <w:p w:rsidR="00F01505" w:rsidRPr="00F01505" w:rsidRDefault="00F01505" w:rsidP="00A77DDF">
            <w:pPr>
              <w:spacing w:after="0" w:line="240" w:lineRule="auto"/>
              <w:ind w:left="-108" w:right="-8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2018</w:t>
            </w:r>
          </w:p>
        </w:tc>
        <w:tc>
          <w:tcPr>
            <w:tcW w:w="850"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2019</w:t>
            </w:r>
          </w:p>
        </w:tc>
        <w:tc>
          <w:tcPr>
            <w:tcW w:w="851"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2020</w:t>
            </w:r>
          </w:p>
        </w:tc>
        <w:tc>
          <w:tcPr>
            <w:tcW w:w="787"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2021</w:t>
            </w:r>
          </w:p>
        </w:tc>
      </w:tr>
      <w:tr w:rsidR="00F01505" w:rsidRPr="00F01505" w:rsidTr="00314A15">
        <w:trPr>
          <w:jc w:val="center"/>
        </w:trPr>
        <w:tc>
          <w:tcPr>
            <w:tcW w:w="446" w:type="dxa"/>
            <w:vAlign w:val="center"/>
          </w:tcPr>
          <w:p w:rsidR="00F01505" w:rsidRPr="00F01505" w:rsidRDefault="00F01505" w:rsidP="00F01505">
            <w:pPr>
              <w:spacing w:after="0" w:line="240" w:lineRule="auto"/>
              <w:ind w:left="-34" w:right="-5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w:t>
            </w:r>
          </w:p>
        </w:tc>
        <w:tc>
          <w:tcPr>
            <w:tcW w:w="1876" w:type="dxa"/>
            <w:vAlign w:val="center"/>
          </w:tcPr>
          <w:p w:rsidR="00F01505" w:rsidRPr="00F01505" w:rsidRDefault="00F01505" w:rsidP="00F01505">
            <w:pPr>
              <w:spacing w:after="0" w:line="240" w:lineRule="auto"/>
              <w:ind w:right="-67"/>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Численность постоянного населения, </w:t>
            </w:r>
            <w:r w:rsidRPr="00F01505">
              <w:rPr>
                <w:rFonts w:ascii="Times New Roman" w:eastAsia="Times New Roman" w:hAnsi="Times New Roman" w:cs="Times New Roman"/>
                <w:sz w:val="28"/>
                <w:szCs w:val="28"/>
                <w:lang w:eastAsia="ru-RU"/>
              </w:rPr>
              <w:lastRenderedPageBreak/>
              <w:t>чел.</w:t>
            </w:r>
          </w:p>
        </w:tc>
        <w:tc>
          <w:tcPr>
            <w:tcW w:w="79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lastRenderedPageBreak/>
              <w:t>1448</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1466</w:t>
            </w:r>
          </w:p>
        </w:tc>
        <w:tc>
          <w:tcPr>
            <w:tcW w:w="808"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1476</w:t>
            </w:r>
          </w:p>
        </w:tc>
        <w:tc>
          <w:tcPr>
            <w:tcW w:w="752" w:type="dxa"/>
            <w:vAlign w:val="center"/>
          </w:tcPr>
          <w:p w:rsidR="00F01505" w:rsidRPr="00F01505" w:rsidRDefault="00F01505" w:rsidP="00A77DDF">
            <w:pPr>
              <w:spacing w:after="0" w:line="240" w:lineRule="auto"/>
              <w:ind w:left="-94" w:right="-79"/>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1486</w:t>
            </w:r>
          </w:p>
        </w:tc>
        <w:tc>
          <w:tcPr>
            <w:tcW w:w="82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1492</w:t>
            </w:r>
          </w:p>
        </w:tc>
        <w:tc>
          <w:tcPr>
            <w:tcW w:w="737" w:type="dxa"/>
            <w:vAlign w:val="center"/>
          </w:tcPr>
          <w:p w:rsidR="00F01505" w:rsidRPr="00F01505" w:rsidRDefault="00F01505" w:rsidP="00A77DDF">
            <w:pPr>
              <w:spacing w:after="0" w:line="240" w:lineRule="auto"/>
              <w:ind w:left="-108" w:right="-79"/>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1501</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1511</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1504</w:t>
            </w:r>
          </w:p>
        </w:tc>
        <w:tc>
          <w:tcPr>
            <w:tcW w:w="78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1515</w:t>
            </w:r>
          </w:p>
        </w:tc>
      </w:tr>
      <w:tr w:rsidR="00F01505" w:rsidRPr="00F01505" w:rsidTr="00314A15">
        <w:trPr>
          <w:jc w:val="center"/>
        </w:trPr>
        <w:tc>
          <w:tcPr>
            <w:tcW w:w="446" w:type="dxa"/>
            <w:vAlign w:val="center"/>
          </w:tcPr>
          <w:p w:rsidR="00F01505" w:rsidRPr="00F01505" w:rsidRDefault="00F01505" w:rsidP="00F01505">
            <w:pPr>
              <w:spacing w:after="0" w:line="240" w:lineRule="auto"/>
              <w:ind w:left="-34" w:right="-5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lastRenderedPageBreak/>
              <w:t>2</w:t>
            </w:r>
          </w:p>
        </w:tc>
        <w:tc>
          <w:tcPr>
            <w:tcW w:w="1876" w:type="dxa"/>
            <w:vAlign w:val="center"/>
          </w:tcPr>
          <w:p w:rsidR="00F01505" w:rsidRPr="00F01505" w:rsidRDefault="00F01505" w:rsidP="00F01505">
            <w:pPr>
              <w:spacing w:after="0" w:line="240" w:lineRule="auto"/>
              <w:ind w:right="-67"/>
              <w:rPr>
                <w:rFonts w:ascii="Times New Roman" w:eastAsia="Times New Roman" w:hAnsi="Times New Roman" w:cs="Times New Roman"/>
                <w:sz w:val="28"/>
                <w:szCs w:val="28"/>
                <w:lang w:eastAsia="ru-RU"/>
              </w:rPr>
            </w:pPr>
            <w:proofErr w:type="gramStart"/>
            <w:r w:rsidRPr="00F01505">
              <w:rPr>
                <w:rFonts w:ascii="Times New Roman" w:eastAsia="Times New Roman" w:hAnsi="Times New Roman" w:cs="Times New Roman"/>
                <w:sz w:val="28"/>
                <w:szCs w:val="28"/>
                <w:lang w:eastAsia="ru-RU"/>
              </w:rPr>
              <w:t>Родившихся</w:t>
            </w:r>
            <w:proofErr w:type="gramEnd"/>
            <w:r w:rsidRPr="00F01505">
              <w:rPr>
                <w:rFonts w:ascii="Times New Roman" w:eastAsia="Times New Roman" w:hAnsi="Times New Roman" w:cs="Times New Roman"/>
                <w:sz w:val="28"/>
                <w:szCs w:val="28"/>
                <w:lang w:eastAsia="ru-RU"/>
              </w:rPr>
              <w:t>, всего</w:t>
            </w:r>
          </w:p>
        </w:tc>
        <w:tc>
          <w:tcPr>
            <w:tcW w:w="79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11</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w:t>
            </w:r>
          </w:p>
        </w:tc>
        <w:tc>
          <w:tcPr>
            <w:tcW w:w="808"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9</w:t>
            </w:r>
          </w:p>
        </w:tc>
        <w:tc>
          <w:tcPr>
            <w:tcW w:w="75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w:t>
            </w:r>
          </w:p>
        </w:tc>
        <w:tc>
          <w:tcPr>
            <w:tcW w:w="82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18</w:t>
            </w:r>
          </w:p>
        </w:tc>
        <w:tc>
          <w:tcPr>
            <w:tcW w:w="73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11</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9</w:t>
            </w:r>
          </w:p>
        </w:tc>
        <w:tc>
          <w:tcPr>
            <w:tcW w:w="78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11</w:t>
            </w:r>
          </w:p>
        </w:tc>
      </w:tr>
      <w:tr w:rsidR="00F01505" w:rsidRPr="00F01505" w:rsidTr="00314A15">
        <w:trPr>
          <w:jc w:val="center"/>
        </w:trPr>
        <w:tc>
          <w:tcPr>
            <w:tcW w:w="446" w:type="dxa"/>
            <w:vAlign w:val="center"/>
          </w:tcPr>
          <w:p w:rsidR="00F01505" w:rsidRPr="00F01505" w:rsidRDefault="00F01505" w:rsidP="00F01505">
            <w:pPr>
              <w:spacing w:after="0" w:line="240" w:lineRule="auto"/>
              <w:ind w:left="-34" w:right="-5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w:t>
            </w:r>
          </w:p>
        </w:tc>
        <w:tc>
          <w:tcPr>
            <w:tcW w:w="1876" w:type="dxa"/>
            <w:vAlign w:val="center"/>
          </w:tcPr>
          <w:p w:rsidR="00F01505" w:rsidRPr="00F01505" w:rsidRDefault="00F01505" w:rsidP="00F01505">
            <w:pPr>
              <w:spacing w:after="0" w:line="240" w:lineRule="auto"/>
              <w:ind w:right="-67"/>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Число </w:t>
            </w:r>
            <w:proofErr w:type="gramStart"/>
            <w:r w:rsidRPr="00F01505">
              <w:rPr>
                <w:rFonts w:ascii="Times New Roman" w:eastAsia="Times New Roman" w:hAnsi="Times New Roman" w:cs="Times New Roman"/>
                <w:sz w:val="28"/>
                <w:szCs w:val="28"/>
                <w:lang w:eastAsia="ru-RU"/>
              </w:rPr>
              <w:t>умерших</w:t>
            </w:r>
            <w:proofErr w:type="gramEnd"/>
            <w:r w:rsidRPr="00F01505">
              <w:rPr>
                <w:rFonts w:ascii="Times New Roman" w:eastAsia="Times New Roman" w:hAnsi="Times New Roman" w:cs="Times New Roman"/>
                <w:sz w:val="28"/>
                <w:szCs w:val="28"/>
                <w:lang w:eastAsia="ru-RU"/>
              </w:rPr>
              <w:t>, всего</w:t>
            </w:r>
          </w:p>
        </w:tc>
        <w:tc>
          <w:tcPr>
            <w:tcW w:w="79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11</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w:t>
            </w:r>
          </w:p>
        </w:tc>
        <w:tc>
          <w:tcPr>
            <w:tcW w:w="808"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w:t>
            </w:r>
          </w:p>
        </w:tc>
        <w:tc>
          <w:tcPr>
            <w:tcW w:w="75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19</w:t>
            </w:r>
          </w:p>
        </w:tc>
        <w:tc>
          <w:tcPr>
            <w:tcW w:w="82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24</w:t>
            </w:r>
          </w:p>
        </w:tc>
        <w:tc>
          <w:tcPr>
            <w:tcW w:w="73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24</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25</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26</w:t>
            </w:r>
          </w:p>
        </w:tc>
        <w:tc>
          <w:tcPr>
            <w:tcW w:w="78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22</w:t>
            </w:r>
          </w:p>
        </w:tc>
      </w:tr>
      <w:tr w:rsidR="00F01505" w:rsidRPr="00F01505" w:rsidTr="00314A15">
        <w:trPr>
          <w:jc w:val="center"/>
        </w:trPr>
        <w:tc>
          <w:tcPr>
            <w:tcW w:w="446" w:type="dxa"/>
            <w:vAlign w:val="center"/>
          </w:tcPr>
          <w:p w:rsidR="00F01505" w:rsidRPr="00F01505" w:rsidRDefault="00F01505" w:rsidP="00F01505">
            <w:pPr>
              <w:spacing w:after="0" w:line="240" w:lineRule="auto"/>
              <w:ind w:left="-34" w:right="-5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w:t>
            </w:r>
          </w:p>
        </w:tc>
        <w:tc>
          <w:tcPr>
            <w:tcW w:w="1876" w:type="dxa"/>
            <w:vAlign w:val="center"/>
          </w:tcPr>
          <w:p w:rsidR="00F01505" w:rsidRPr="00F01505" w:rsidRDefault="00F01505" w:rsidP="00F01505">
            <w:pPr>
              <w:spacing w:after="0" w:line="240" w:lineRule="auto"/>
              <w:ind w:right="-67"/>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Число прибывших жителей, всего</w:t>
            </w:r>
          </w:p>
        </w:tc>
        <w:tc>
          <w:tcPr>
            <w:tcW w:w="79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54</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49</w:t>
            </w:r>
          </w:p>
        </w:tc>
        <w:tc>
          <w:tcPr>
            <w:tcW w:w="808"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43</w:t>
            </w:r>
          </w:p>
        </w:tc>
        <w:tc>
          <w:tcPr>
            <w:tcW w:w="75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56</w:t>
            </w:r>
          </w:p>
        </w:tc>
        <w:tc>
          <w:tcPr>
            <w:tcW w:w="82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73</w:t>
            </w:r>
          </w:p>
        </w:tc>
        <w:tc>
          <w:tcPr>
            <w:tcW w:w="73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43</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60</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66</w:t>
            </w:r>
          </w:p>
        </w:tc>
        <w:tc>
          <w:tcPr>
            <w:tcW w:w="78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71</w:t>
            </w:r>
          </w:p>
        </w:tc>
      </w:tr>
      <w:tr w:rsidR="00F01505" w:rsidRPr="00F01505" w:rsidTr="00314A15">
        <w:trPr>
          <w:jc w:val="center"/>
        </w:trPr>
        <w:tc>
          <w:tcPr>
            <w:tcW w:w="446" w:type="dxa"/>
            <w:vAlign w:val="center"/>
          </w:tcPr>
          <w:p w:rsidR="00F01505" w:rsidRPr="00F01505" w:rsidRDefault="00F01505" w:rsidP="00F01505">
            <w:pPr>
              <w:spacing w:after="0" w:line="240" w:lineRule="auto"/>
              <w:ind w:left="-34" w:right="-5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5</w:t>
            </w:r>
          </w:p>
        </w:tc>
        <w:tc>
          <w:tcPr>
            <w:tcW w:w="1876" w:type="dxa"/>
            <w:vAlign w:val="center"/>
          </w:tcPr>
          <w:p w:rsidR="00F01505" w:rsidRPr="00F01505" w:rsidRDefault="00F01505" w:rsidP="00F01505">
            <w:pPr>
              <w:spacing w:after="0" w:line="240" w:lineRule="auto"/>
              <w:ind w:right="-67"/>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Число выбывших жителей, всего</w:t>
            </w:r>
          </w:p>
        </w:tc>
        <w:tc>
          <w:tcPr>
            <w:tcW w:w="79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36</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33</w:t>
            </w:r>
          </w:p>
        </w:tc>
        <w:tc>
          <w:tcPr>
            <w:tcW w:w="808"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38</w:t>
            </w:r>
          </w:p>
        </w:tc>
        <w:tc>
          <w:tcPr>
            <w:tcW w:w="75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45</w:t>
            </w:r>
          </w:p>
        </w:tc>
        <w:tc>
          <w:tcPr>
            <w:tcW w:w="822"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58</w:t>
            </w:r>
          </w:p>
        </w:tc>
        <w:tc>
          <w:tcPr>
            <w:tcW w:w="73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23</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53</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38</w:t>
            </w:r>
          </w:p>
        </w:tc>
        <w:tc>
          <w:tcPr>
            <w:tcW w:w="787"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29</w:t>
            </w:r>
          </w:p>
        </w:tc>
      </w:tr>
    </w:tbl>
    <w:p w:rsidR="00A77DDF" w:rsidRDefault="00A77DDF" w:rsidP="00F01505">
      <w:pPr>
        <w:tabs>
          <w:tab w:val="left" w:pos="2786"/>
        </w:tabs>
        <w:spacing w:after="0" w:line="288" w:lineRule="auto"/>
        <w:contextualSpacing/>
        <w:jc w:val="center"/>
        <w:rPr>
          <w:rFonts w:ascii="Times New Roman" w:eastAsia="Times New Roman" w:hAnsi="Times New Roman" w:cs="Times New Roman"/>
          <w:b/>
          <w:i/>
          <w:iCs/>
          <w:sz w:val="28"/>
          <w:szCs w:val="28"/>
          <w:lang w:eastAsia="ru-RU"/>
        </w:rPr>
      </w:pPr>
    </w:p>
    <w:p w:rsidR="00F01505" w:rsidRPr="00F01505" w:rsidRDefault="00F01505" w:rsidP="00F01505">
      <w:pPr>
        <w:tabs>
          <w:tab w:val="left" w:pos="2786"/>
        </w:tabs>
        <w:spacing w:after="0" w:line="288" w:lineRule="auto"/>
        <w:contextualSpacing/>
        <w:jc w:val="center"/>
        <w:rPr>
          <w:rFonts w:ascii="Times New Roman" w:eastAsia="Times New Roman" w:hAnsi="Times New Roman" w:cs="Times New Roman"/>
          <w:b/>
          <w:i/>
          <w:iCs/>
          <w:sz w:val="28"/>
          <w:szCs w:val="28"/>
          <w:lang w:eastAsia="ru-RU"/>
        </w:rPr>
      </w:pPr>
      <w:r w:rsidRPr="00F01505">
        <w:rPr>
          <w:rFonts w:ascii="Times New Roman" w:eastAsia="Times New Roman" w:hAnsi="Times New Roman" w:cs="Times New Roman"/>
          <w:b/>
          <w:i/>
          <w:iCs/>
          <w:sz w:val="28"/>
          <w:szCs w:val="28"/>
          <w:lang w:eastAsia="ru-RU"/>
        </w:rPr>
        <w:t>Численность населения по населенным пунктам поселения</w:t>
      </w:r>
    </w:p>
    <w:tbl>
      <w:tblPr>
        <w:tblW w:w="7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64"/>
        <w:gridCol w:w="4361"/>
        <w:gridCol w:w="2484"/>
      </w:tblGrid>
      <w:tr w:rsidR="00F01505" w:rsidRPr="00F01505" w:rsidTr="00314A15">
        <w:trPr>
          <w:trHeight w:val="454"/>
          <w:jc w:val="center"/>
        </w:trPr>
        <w:tc>
          <w:tcPr>
            <w:tcW w:w="1064"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F01505" w:rsidRDefault="00F01505" w:rsidP="00F01505">
            <w:pPr>
              <w:spacing w:after="0" w:line="240" w:lineRule="auto"/>
              <w:ind w:left="218" w:hanging="218"/>
              <w:jc w:val="center"/>
              <w:rPr>
                <w:rFonts w:ascii="Times New Roman" w:eastAsia="Times New Roman" w:hAnsi="Times New Roman" w:cs="Times New Roman"/>
                <w:i/>
                <w:iCs/>
                <w:sz w:val="28"/>
                <w:szCs w:val="28"/>
              </w:rPr>
            </w:pPr>
            <w:r w:rsidRPr="00F01505">
              <w:rPr>
                <w:rFonts w:ascii="Times New Roman" w:eastAsia="Times New Roman" w:hAnsi="Times New Roman" w:cs="Times New Roman"/>
                <w:i/>
                <w:iCs/>
                <w:sz w:val="28"/>
                <w:szCs w:val="28"/>
              </w:rPr>
              <w:t xml:space="preserve">№№ </w:t>
            </w:r>
            <w:proofErr w:type="spellStart"/>
            <w:proofErr w:type="gramStart"/>
            <w:r w:rsidRPr="00F01505">
              <w:rPr>
                <w:rFonts w:ascii="Times New Roman" w:eastAsia="Times New Roman" w:hAnsi="Times New Roman" w:cs="Times New Roman"/>
                <w:i/>
                <w:iCs/>
                <w:sz w:val="28"/>
                <w:szCs w:val="28"/>
              </w:rPr>
              <w:t>п</w:t>
            </w:r>
            <w:proofErr w:type="spellEnd"/>
            <w:proofErr w:type="gramEnd"/>
            <w:r w:rsidRPr="00F01505">
              <w:rPr>
                <w:rFonts w:ascii="Times New Roman" w:eastAsia="Times New Roman" w:hAnsi="Times New Roman" w:cs="Times New Roman"/>
                <w:i/>
                <w:iCs/>
                <w:sz w:val="28"/>
                <w:szCs w:val="28"/>
              </w:rPr>
              <w:t>/</w:t>
            </w:r>
            <w:proofErr w:type="spellStart"/>
            <w:r w:rsidRPr="00F01505">
              <w:rPr>
                <w:rFonts w:ascii="Times New Roman" w:eastAsia="Times New Roman" w:hAnsi="Times New Roman" w:cs="Times New Roman"/>
                <w:i/>
                <w:iCs/>
                <w:sz w:val="28"/>
                <w:szCs w:val="28"/>
              </w:rPr>
              <w:t>п</w:t>
            </w:r>
            <w:proofErr w:type="spellEnd"/>
          </w:p>
        </w:tc>
        <w:tc>
          <w:tcPr>
            <w:tcW w:w="4361"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F01505" w:rsidRDefault="00F01505" w:rsidP="00F01505">
            <w:pPr>
              <w:spacing w:after="0" w:line="240" w:lineRule="auto"/>
              <w:jc w:val="center"/>
              <w:rPr>
                <w:rFonts w:ascii="Times New Roman" w:eastAsia="Arial Unicode MS" w:hAnsi="Times New Roman" w:cs="Times New Roman"/>
                <w:i/>
                <w:iCs/>
                <w:sz w:val="28"/>
                <w:szCs w:val="28"/>
                <w:lang w:eastAsia="ru-RU"/>
              </w:rPr>
            </w:pPr>
            <w:r w:rsidRPr="00F01505">
              <w:rPr>
                <w:rFonts w:ascii="Times New Roman" w:eastAsia="Times New Roman" w:hAnsi="Times New Roman" w:cs="Times New Roman"/>
                <w:i/>
                <w:iCs/>
                <w:sz w:val="28"/>
                <w:szCs w:val="28"/>
              </w:rPr>
              <w:t>Наименование населенных пунктов</w:t>
            </w:r>
          </w:p>
        </w:tc>
        <w:tc>
          <w:tcPr>
            <w:tcW w:w="2484" w:type="dxa"/>
            <w:tcBorders>
              <w:top w:val="single" w:sz="4" w:space="0" w:color="auto"/>
              <w:left w:val="single" w:sz="4" w:space="0" w:color="auto"/>
              <w:bottom w:val="single" w:sz="4" w:space="0" w:color="auto"/>
              <w:right w:val="single" w:sz="4" w:space="0" w:color="auto"/>
            </w:tcBorders>
            <w:shd w:val="clear" w:color="auto" w:fill="CCFFCC"/>
            <w:vAlign w:val="center"/>
          </w:tcPr>
          <w:p w:rsidR="00F01505" w:rsidRPr="00F01505" w:rsidRDefault="00F01505" w:rsidP="00F01505">
            <w:pPr>
              <w:spacing w:after="0" w:line="240" w:lineRule="auto"/>
              <w:jc w:val="center"/>
              <w:rPr>
                <w:rFonts w:ascii="Times New Roman" w:eastAsia="Times New Roman" w:hAnsi="Times New Roman" w:cs="Times New Roman"/>
                <w:i/>
                <w:iCs/>
                <w:sz w:val="28"/>
                <w:szCs w:val="28"/>
                <w:lang w:eastAsia="ru-RU"/>
              </w:rPr>
            </w:pPr>
            <w:r w:rsidRPr="00F01505">
              <w:rPr>
                <w:rFonts w:ascii="Times New Roman" w:eastAsia="Times New Roman" w:hAnsi="Times New Roman" w:cs="Times New Roman"/>
                <w:i/>
                <w:iCs/>
                <w:sz w:val="28"/>
                <w:szCs w:val="28"/>
                <w:lang w:eastAsia="ru-RU"/>
              </w:rPr>
              <w:t>01.01.2021</w:t>
            </w:r>
          </w:p>
        </w:tc>
      </w:tr>
      <w:tr w:rsidR="00F01505" w:rsidRPr="00F01505" w:rsidTr="00314A15">
        <w:trPr>
          <w:trHeight w:val="306"/>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Анохово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128</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Вержино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78</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Воротыново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17</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Вышегор</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629</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5</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proofErr w:type="gramStart"/>
            <w:r w:rsidRPr="00F01505">
              <w:rPr>
                <w:rFonts w:ascii="Times New Roman" w:eastAsia="Times New Roman" w:hAnsi="Times New Roman" w:cs="Times New Roman"/>
                <w:sz w:val="28"/>
                <w:szCs w:val="28"/>
                <w:lang w:eastAsia="ru-RU"/>
              </w:rPr>
              <w:t>ж</w:t>
            </w:r>
            <w:proofErr w:type="gramEnd"/>
            <w:r w:rsidRPr="00F01505">
              <w:rPr>
                <w:rFonts w:ascii="Times New Roman" w:eastAsia="Times New Roman" w:hAnsi="Times New Roman" w:cs="Times New Roman"/>
                <w:sz w:val="28"/>
                <w:szCs w:val="28"/>
                <w:lang w:eastAsia="ru-RU"/>
              </w:rPr>
              <w:t>/</w:t>
            </w:r>
            <w:proofErr w:type="spellStart"/>
            <w:r w:rsidRPr="00F01505">
              <w:rPr>
                <w:rFonts w:ascii="Times New Roman" w:eastAsia="Times New Roman" w:hAnsi="Times New Roman" w:cs="Times New Roman"/>
                <w:sz w:val="28"/>
                <w:szCs w:val="28"/>
                <w:lang w:eastAsia="ru-RU"/>
              </w:rPr>
              <w:t>д</w:t>
            </w:r>
            <w:proofErr w:type="spellEnd"/>
            <w:r w:rsidRPr="00F01505">
              <w:rPr>
                <w:rFonts w:ascii="Times New Roman" w:eastAsia="Times New Roman" w:hAnsi="Times New Roman" w:cs="Times New Roman"/>
                <w:sz w:val="28"/>
                <w:szCs w:val="28"/>
                <w:lang w:eastAsia="ru-RU"/>
              </w:rPr>
              <w:t xml:space="preserve"> ст. </w:t>
            </w:r>
            <w:proofErr w:type="spellStart"/>
            <w:r w:rsidRPr="00F01505">
              <w:rPr>
                <w:rFonts w:ascii="Times New Roman" w:eastAsia="Times New Roman" w:hAnsi="Times New Roman" w:cs="Times New Roman"/>
                <w:sz w:val="28"/>
                <w:szCs w:val="28"/>
                <w:lang w:eastAsia="ru-RU"/>
              </w:rPr>
              <w:t>Вышегор</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6</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Дроздово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428</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7</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Заворово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66</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Клемятино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11</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9</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Княжино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5</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10</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Коптево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13</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11</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Лукшино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20</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12</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Плещеево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41</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13</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Подсобное Хозяйство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44</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14</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Святцово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11</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15</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Следнево</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16</w:t>
            </w:r>
          </w:p>
        </w:tc>
        <w:tc>
          <w:tcPr>
            <w:tcW w:w="4361"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д. </w:t>
            </w:r>
            <w:proofErr w:type="spellStart"/>
            <w:r w:rsidRPr="00F01505">
              <w:rPr>
                <w:rFonts w:ascii="Times New Roman" w:eastAsia="Times New Roman" w:hAnsi="Times New Roman" w:cs="Times New Roman"/>
                <w:sz w:val="28"/>
                <w:szCs w:val="28"/>
                <w:lang w:eastAsia="ru-RU"/>
              </w:rPr>
              <w:t>Теребука</w:t>
            </w:r>
            <w:proofErr w:type="spellEnd"/>
            <w:r w:rsidRPr="00F01505">
              <w:rPr>
                <w:rFonts w:ascii="Times New Roman" w:eastAsia="Times New Roman" w:hAnsi="Times New Roman" w:cs="Times New Roman"/>
                <w:sz w:val="28"/>
                <w:szCs w:val="28"/>
                <w:lang w:eastAsia="ru-RU"/>
              </w:rPr>
              <w:t xml:space="preserve"> </w:t>
            </w:r>
          </w:p>
        </w:tc>
        <w:tc>
          <w:tcPr>
            <w:tcW w:w="2484" w:type="dxa"/>
            <w:tcBorders>
              <w:top w:val="single" w:sz="4" w:space="0" w:color="auto"/>
              <w:left w:val="single" w:sz="4" w:space="0" w:color="auto"/>
              <w:bottom w:val="single" w:sz="4" w:space="0" w:color="auto"/>
              <w:right w:val="single" w:sz="4" w:space="0" w:color="auto"/>
            </w:tcBorders>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18</w:t>
            </w:r>
          </w:p>
        </w:tc>
      </w:tr>
      <w:tr w:rsidR="00F01505" w:rsidRPr="00F01505" w:rsidTr="00314A15">
        <w:trPr>
          <w:jc w:val="center"/>
        </w:trPr>
        <w:tc>
          <w:tcPr>
            <w:tcW w:w="1064" w:type="dxa"/>
            <w:tcBorders>
              <w:top w:val="single" w:sz="4" w:space="0" w:color="auto"/>
              <w:left w:val="single" w:sz="4" w:space="0" w:color="auto"/>
              <w:bottom w:val="single" w:sz="4" w:space="0" w:color="auto"/>
              <w:right w:val="single" w:sz="4" w:space="0" w:color="auto"/>
            </w:tcBorders>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p>
        </w:tc>
        <w:tc>
          <w:tcPr>
            <w:tcW w:w="4361" w:type="dxa"/>
            <w:tcBorders>
              <w:top w:val="single" w:sz="4" w:space="0" w:color="auto"/>
              <w:left w:val="single" w:sz="4" w:space="0" w:color="auto"/>
              <w:bottom w:val="single" w:sz="4" w:space="0" w:color="auto"/>
              <w:right w:val="single" w:sz="4" w:space="0" w:color="auto"/>
            </w:tcBorders>
          </w:tcPr>
          <w:p w:rsidR="00F01505" w:rsidRPr="00F01505" w:rsidRDefault="00F01505" w:rsidP="00F01505">
            <w:pPr>
              <w:spacing w:after="0" w:line="240" w:lineRule="auto"/>
              <w:rPr>
                <w:rFonts w:ascii="Times New Roman" w:eastAsia="Times New Roman" w:hAnsi="Times New Roman" w:cs="Times New Roman"/>
                <w:b/>
                <w:sz w:val="28"/>
                <w:szCs w:val="28"/>
                <w:lang w:eastAsia="ru-RU"/>
              </w:rPr>
            </w:pPr>
            <w:r w:rsidRPr="00F01505">
              <w:rPr>
                <w:rFonts w:ascii="Times New Roman" w:eastAsia="Times New Roman" w:hAnsi="Times New Roman" w:cs="Times New Roman"/>
                <w:b/>
                <w:sz w:val="28"/>
                <w:szCs w:val="28"/>
                <w:lang w:eastAsia="ru-RU"/>
              </w:rPr>
              <w:t>Итого</w:t>
            </w:r>
          </w:p>
        </w:tc>
        <w:tc>
          <w:tcPr>
            <w:tcW w:w="2484" w:type="dxa"/>
            <w:tcBorders>
              <w:top w:val="single" w:sz="4" w:space="0" w:color="auto"/>
              <w:left w:val="single" w:sz="4" w:space="0" w:color="auto"/>
              <w:bottom w:val="single" w:sz="4" w:space="0" w:color="auto"/>
              <w:right w:val="single" w:sz="4" w:space="0" w:color="auto"/>
            </w:tcBorders>
          </w:tcPr>
          <w:p w:rsidR="00F01505" w:rsidRPr="00F01505" w:rsidRDefault="00F01505" w:rsidP="00F01505">
            <w:pPr>
              <w:spacing w:after="0" w:line="240" w:lineRule="auto"/>
              <w:jc w:val="center"/>
              <w:rPr>
                <w:rFonts w:ascii="Times New Roman" w:eastAsia="Times New Roman" w:hAnsi="Times New Roman" w:cs="Times New Roman"/>
                <w:b/>
                <w:sz w:val="28"/>
                <w:szCs w:val="28"/>
                <w:lang w:eastAsia="ru-RU"/>
              </w:rPr>
            </w:pPr>
            <w:r w:rsidRPr="00F01505">
              <w:rPr>
                <w:rFonts w:ascii="Times New Roman" w:eastAsia="Times New Roman" w:hAnsi="Times New Roman" w:cs="Times New Roman"/>
                <w:b/>
                <w:sz w:val="28"/>
                <w:szCs w:val="28"/>
                <w:lang w:eastAsia="ru-RU"/>
              </w:rPr>
              <w:t>1515</w:t>
            </w:r>
          </w:p>
        </w:tc>
      </w:tr>
    </w:tbl>
    <w:p w:rsidR="00F01505" w:rsidRPr="00F01505" w:rsidRDefault="00F01505" w:rsidP="00F01505">
      <w:pPr>
        <w:spacing w:after="0" w:line="288" w:lineRule="auto"/>
        <w:ind w:firstLine="709"/>
        <w:jc w:val="both"/>
        <w:rPr>
          <w:rFonts w:ascii="Times New Roman" w:eastAsia="Times New Roman" w:hAnsi="Times New Roman" w:cs="Times New Roman"/>
          <w:sz w:val="28"/>
          <w:szCs w:val="28"/>
          <w:lang w:eastAsia="ru-RU"/>
        </w:rPr>
      </w:pPr>
      <w:bookmarkStart w:id="45" w:name="_Toc271636483"/>
      <w:bookmarkEnd w:id="45"/>
    </w:p>
    <w:p w:rsidR="00F01505" w:rsidRPr="00F01505" w:rsidRDefault="00F01505" w:rsidP="00A77DDF">
      <w:pPr>
        <w:spacing w:after="0" w:line="240" w:lineRule="auto"/>
        <w:ind w:firstLine="709"/>
        <w:contextualSpacing/>
        <w:jc w:val="both"/>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F01505" w:rsidRPr="00F01505" w:rsidRDefault="00F01505" w:rsidP="00A77DDF">
      <w:pPr>
        <w:spacing w:after="0" w:line="240" w:lineRule="auto"/>
        <w:ind w:right="-2" w:firstLine="567"/>
        <w:contextualSpacing/>
        <w:jc w:val="both"/>
        <w:rPr>
          <w:rFonts w:ascii="Times New Roman" w:eastAsia="Times New Roman" w:hAnsi="Times New Roman" w:cs="Times New Roman"/>
          <w:i/>
          <w:iCs/>
          <w:sz w:val="28"/>
          <w:szCs w:val="28"/>
          <w:lang w:eastAsia="ru-RU"/>
        </w:rPr>
      </w:pPr>
      <w:r w:rsidRPr="00F01505">
        <w:rPr>
          <w:rFonts w:ascii="Times New Roman" w:eastAsia="Times New Roman" w:hAnsi="Times New Roman" w:cs="Times New Roman"/>
          <w:sz w:val="28"/>
          <w:szCs w:val="28"/>
          <w:lang w:eastAsia="ru-RU"/>
        </w:rPr>
        <w:lastRenderedPageBreak/>
        <w:t xml:space="preserve">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w:t>
      </w:r>
    </w:p>
    <w:p w:rsidR="00F01505" w:rsidRPr="00F01505" w:rsidRDefault="00F01505" w:rsidP="00A77DDF">
      <w:pPr>
        <w:spacing w:after="0" w:line="240" w:lineRule="auto"/>
        <w:ind w:firstLine="709"/>
        <w:contextualSpacing/>
        <w:jc w:val="both"/>
        <w:rPr>
          <w:rFonts w:ascii="Times New Roman" w:eastAsia="Times New Roman" w:hAnsi="Times New Roman" w:cs="Times New Roman"/>
          <w:b/>
          <w:sz w:val="28"/>
          <w:szCs w:val="28"/>
          <w:lang w:eastAsia="ru-RU"/>
        </w:rPr>
      </w:pPr>
      <w:r w:rsidRPr="00F01505">
        <w:rPr>
          <w:rFonts w:ascii="Times New Roman" w:eastAsia="Times New Roman" w:hAnsi="Times New Roman" w:cs="Times New Roman"/>
          <w:sz w:val="28"/>
          <w:szCs w:val="28"/>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F01505" w:rsidRPr="00F01505" w:rsidRDefault="00F01505" w:rsidP="00A77DDF">
      <w:pPr>
        <w:spacing w:after="0" w:line="240" w:lineRule="auto"/>
        <w:ind w:firstLine="709"/>
        <w:contextualSpacing/>
        <w:jc w:val="both"/>
        <w:rPr>
          <w:rFonts w:ascii="Times New Roman" w:eastAsia="Times New Roman" w:hAnsi="Times New Roman" w:cs="Times New Roman"/>
          <w:b/>
          <w:sz w:val="28"/>
          <w:szCs w:val="28"/>
          <w:lang w:eastAsia="ru-RU"/>
        </w:rPr>
      </w:pPr>
      <w:r w:rsidRPr="00F01505">
        <w:rPr>
          <w:rFonts w:ascii="Times New Roman" w:eastAsia="Times New Roman" w:hAnsi="Times New Roman" w:cs="Times New Roman"/>
          <w:b/>
          <w:sz w:val="28"/>
          <w:szCs w:val="28"/>
          <w:lang w:eastAsia="ru-RU"/>
        </w:rPr>
        <w:t>Возрастная структура</w:t>
      </w:r>
    </w:p>
    <w:p w:rsidR="00F01505" w:rsidRDefault="00F01505" w:rsidP="00A77DDF">
      <w:pPr>
        <w:spacing w:after="0" w:line="240" w:lineRule="auto"/>
        <w:ind w:firstLine="709"/>
        <w:contextualSpacing/>
        <w:jc w:val="both"/>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A77DDF" w:rsidRPr="00F01505" w:rsidRDefault="00A77DDF" w:rsidP="00A77DDF">
      <w:pPr>
        <w:spacing w:after="0" w:line="240" w:lineRule="auto"/>
        <w:ind w:firstLine="709"/>
        <w:contextualSpacing/>
        <w:jc w:val="both"/>
        <w:rPr>
          <w:rFonts w:ascii="Times New Roman" w:eastAsia="Times New Roman" w:hAnsi="Times New Roman" w:cs="Times New Roman"/>
          <w:sz w:val="28"/>
          <w:szCs w:val="28"/>
          <w:lang w:eastAsia="ru-RU"/>
        </w:rPr>
      </w:pPr>
    </w:p>
    <w:p w:rsidR="00F01505" w:rsidRPr="00F01505" w:rsidRDefault="00F01505" w:rsidP="00A77DDF">
      <w:pPr>
        <w:tabs>
          <w:tab w:val="left" w:pos="2786"/>
        </w:tabs>
        <w:spacing w:after="0" w:line="240" w:lineRule="auto"/>
        <w:contextualSpacing/>
        <w:jc w:val="center"/>
        <w:rPr>
          <w:rFonts w:ascii="Times New Roman" w:eastAsia="Times New Roman" w:hAnsi="Times New Roman" w:cs="Times New Roman"/>
          <w:b/>
          <w:i/>
          <w:iCs/>
          <w:sz w:val="28"/>
          <w:szCs w:val="28"/>
          <w:lang w:eastAsia="ru-RU"/>
        </w:rPr>
      </w:pPr>
      <w:r w:rsidRPr="00F01505">
        <w:rPr>
          <w:rFonts w:ascii="Times New Roman" w:eastAsia="Times New Roman" w:hAnsi="Times New Roman" w:cs="Times New Roman"/>
          <w:b/>
          <w:i/>
          <w:iCs/>
          <w:sz w:val="28"/>
          <w:szCs w:val="28"/>
          <w:lang w:eastAsia="ru-RU"/>
        </w:rPr>
        <w:t xml:space="preserve">Половозрастная структура населения сельского поселения, на 1 января соответствующего года </w:t>
      </w:r>
    </w:p>
    <w:tbl>
      <w:tblPr>
        <w:tblW w:w="10285" w:type="dxa"/>
        <w:jc w:val="center"/>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6"/>
        <w:gridCol w:w="2249"/>
        <w:gridCol w:w="851"/>
        <w:gridCol w:w="863"/>
        <w:gridCol w:w="850"/>
        <w:gridCol w:w="709"/>
        <w:gridCol w:w="696"/>
        <w:gridCol w:w="851"/>
        <w:gridCol w:w="850"/>
        <w:gridCol w:w="851"/>
        <w:gridCol w:w="889"/>
      </w:tblGrid>
      <w:tr w:rsidR="00A77DDF" w:rsidRPr="00F01505" w:rsidTr="00A77DDF">
        <w:trPr>
          <w:trHeight w:val="111"/>
          <w:jc w:val="center"/>
        </w:trPr>
        <w:tc>
          <w:tcPr>
            <w:tcW w:w="626" w:type="dxa"/>
            <w:shd w:val="clear" w:color="auto" w:fill="CCFFCC"/>
            <w:vAlign w:val="center"/>
          </w:tcPr>
          <w:p w:rsidR="00F01505" w:rsidRPr="00F01505" w:rsidRDefault="00F01505" w:rsidP="00F01505">
            <w:pPr>
              <w:spacing w:after="0" w:line="240" w:lineRule="auto"/>
              <w:ind w:right="-12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w:t>
            </w:r>
          </w:p>
          <w:p w:rsidR="00F01505" w:rsidRPr="00F01505" w:rsidRDefault="00F01505" w:rsidP="00F01505">
            <w:pPr>
              <w:spacing w:after="0" w:line="240" w:lineRule="auto"/>
              <w:ind w:right="-123"/>
              <w:jc w:val="center"/>
              <w:rPr>
                <w:rFonts w:ascii="Times New Roman" w:eastAsia="Times New Roman" w:hAnsi="Times New Roman" w:cs="Times New Roman"/>
                <w:sz w:val="28"/>
                <w:szCs w:val="28"/>
                <w:lang w:eastAsia="ru-RU"/>
              </w:rPr>
            </w:pPr>
            <w:proofErr w:type="spellStart"/>
            <w:proofErr w:type="gramStart"/>
            <w:r w:rsidRPr="00F01505">
              <w:rPr>
                <w:rFonts w:ascii="Times New Roman" w:eastAsia="Times New Roman" w:hAnsi="Times New Roman" w:cs="Times New Roman"/>
                <w:sz w:val="28"/>
                <w:szCs w:val="28"/>
                <w:lang w:eastAsia="ru-RU"/>
              </w:rPr>
              <w:t>п</w:t>
            </w:r>
            <w:proofErr w:type="spellEnd"/>
            <w:proofErr w:type="gramEnd"/>
            <w:r w:rsidRPr="00F01505">
              <w:rPr>
                <w:rFonts w:ascii="Times New Roman" w:eastAsia="Times New Roman" w:hAnsi="Times New Roman" w:cs="Times New Roman"/>
                <w:sz w:val="28"/>
                <w:szCs w:val="28"/>
                <w:lang w:eastAsia="ru-RU"/>
              </w:rPr>
              <w:t>/</w:t>
            </w:r>
            <w:proofErr w:type="spellStart"/>
            <w:r w:rsidRPr="00F01505">
              <w:rPr>
                <w:rFonts w:ascii="Times New Roman" w:eastAsia="Times New Roman" w:hAnsi="Times New Roman" w:cs="Times New Roman"/>
                <w:sz w:val="28"/>
                <w:szCs w:val="28"/>
                <w:lang w:eastAsia="ru-RU"/>
              </w:rPr>
              <w:t>п</w:t>
            </w:r>
            <w:proofErr w:type="spellEnd"/>
          </w:p>
        </w:tc>
        <w:tc>
          <w:tcPr>
            <w:tcW w:w="2249" w:type="dxa"/>
            <w:shd w:val="clear" w:color="auto" w:fill="CCFFCC"/>
            <w:vAlign w:val="center"/>
          </w:tcPr>
          <w:p w:rsidR="00F01505" w:rsidRPr="00F01505" w:rsidRDefault="00F01505" w:rsidP="00F01505">
            <w:pPr>
              <w:spacing w:after="0" w:line="240" w:lineRule="auto"/>
              <w:ind w:right="-87"/>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Наименование</w:t>
            </w:r>
          </w:p>
        </w:tc>
        <w:tc>
          <w:tcPr>
            <w:tcW w:w="851"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val="en-US" w:eastAsia="ru-RU"/>
              </w:rPr>
              <w:t>201</w:t>
            </w:r>
            <w:r w:rsidRPr="00F01505">
              <w:rPr>
                <w:rFonts w:ascii="Times New Roman" w:eastAsia="Times New Roman" w:hAnsi="Times New Roman" w:cs="Times New Roman"/>
                <w:sz w:val="24"/>
                <w:szCs w:val="24"/>
                <w:lang w:eastAsia="ru-RU"/>
              </w:rPr>
              <w:t>3</w:t>
            </w:r>
          </w:p>
        </w:tc>
        <w:tc>
          <w:tcPr>
            <w:tcW w:w="863"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2014</w:t>
            </w:r>
          </w:p>
        </w:tc>
        <w:tc>
          <w:tcPr>
            <w:tcW w:w="850"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2015</w:t>
            </w:r>
          </w:p>
        </w:tc>
        <w:tc>
          <w:tcPr>
            <w:tcW w:w="709"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2016</w:t>
            </w:r>
          </w:p>
        </w:tc>
        <w:tc>
          <w:tcPr>
            <w:tcW w:w="696"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2017</w:t>
            </w:r>
          </w:p>
        </w:tc>
        <w:tc>
          <w:tcPr>
            <w:tcW w:w="851"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2018</w:t>
            </w:r>
          </w:p>
        </w:tc>
        <w:tc>
          <w:tcPr>
            <w:tcW w:w="850"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2019</w:t>
            </w:r>
          </w:p>
        </w:tc>
        <w:tc>
          <w:tcPr>
            <w:tcW w:w="851"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2020</w:t>
            </w:r>
          </w:p>
        </w:tc>
        <w:tc>
          <w:tcPr>
            <w:tcW w:w="889" w:type="dxa"/>
            <w:shd w:val="clear" w:color="auto" w:fill="CCFFCC"/>
            <w:vAlign w:val="center"/>
          </w:tcPr>
          <w:p w:rsidR="00F01505" w:rsidRPr="00F01505" w:rsidRDefault="00F01505" w:rsidP="00F01505">
            <w:pPr>
              <w:spacing w:after="0" w:line="240" w:lineRule="auto"/>
              <w:ind w:left="-28"/>
              <w:jc w:val="center"/>
              <w:rPr>
                <w:rFonts w:ascii="Times New Roman" w:eastAsia="Times New Roman" w:hAnsi="Times New Roman" w:cs="Times New Roman"/>
                <w:sz w:val="24"/>
                <w:szCs w:val="24"/>
                <w:lang w:eastAsia="ru-RU"/>
              </w:rPr>
            </w:pPr>
            <w:r w:rsidRPr="00F01505">
              <w:rPr>
                <w:rFonts w:ascii="Times New Roman" w:eastAsia="Times New Roman" w:hAnsi="Times New Roman" w:cs="Times New Roman"/>
                <w:sz w:val="24"/>
                <w:szCs w:val="24"/>
                <w:lang w:eastAsia="ru-RU"/>
              </w:rPr>
              <w:t>2021</w:t>
            </w:r>
          </w:p>
        </w:tc>
      </w:tr>
      <w:tr w:rsidR="00A77DDF" w:rsidRPr="00F01505" w:rsidTr="00A77DDF">
        <w:trPr>
          <w:jc w:val="center"/>
        </w:trPr>
        <w:tc>
          <w:tcPr>
            <w:tcW w:w="626" w:type="dxa"/>
            <w:vAlign w:val="center"/>
          </w:tcPr>
          <w:p w:rsidR="00F01505" w:rsidRPr="00F01505" w:rsidRDefault="00F01505" w:rsidP="00F01505">
            <w:pPr>
              <w:spacing w:after="0" w:line="240" w:lineRule="auto"/>
              <w:ind w:right="-12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1</w:t>
            </w:r>
          </w:p>
        </w:tc>
        <w:tc>
          <w:tcPr>
            <w:tcW w:w="2249" w:type="dxa"/>
            <w:vAlign w:val="center"/>
          </w:tcPr>
          <w:p w:rsidR="00F01505" w:rsidRPr="00F01505" w:rsidRDefault="00F01505" w:rsidP="00F01505">
            <w:pPr>
              <w:spacing w:after="0" w:line="240" w:lineRule="auto"/>
              <w:ind w:right="-87"/>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Население моложе трудоспособного возраста, чел</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263</w:t>
            </w:r>
          </w:p>
        </w:tc>
        <w:tc>
          <w:tcPr>
            <w:tcW w:w="863"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265</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268</w:t>
            </w:r>
          </w:p>
        </w:tc>
        <w:tc>
          <w:tcPr>
            <w:tcW w:w="709"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244</w:t>
            </w:r>
          </w:p>
        </w:tc>
        <w:tc>
          <w:tcPr>
            <w:tcW w:w="696"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259</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258</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264</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262</w:t>
            </w:r>
          </w:p>
        </w:tc>
        <w:tc>
          <w:tcPr>
            <w:tcW w:w="889"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284</w:t>
            </w:r>
          </w:p>
        </w:tc>
      </w:tr>
      <w:tr w:rsidR="00A77DDF" w:rsidRPr="00F01505" w:rsidTr="00A77DDF">
        <w:trPr>
          <w:jc w:val="center"/>
        </w:trPr>
        <w:tc>
          <w:tcPr>
            <w:tcW w:w="626" w:type="dxa"/>
            <w:vAlign w:val="center"/>
          </w:tcPr>
          <w:p w:rsidR="00F01505" w:rsidRPr="00F01505" w:rsidRDefault="00F01505" w:rsidP="00F01505">
            <w:pPr>
              <w:spacing w:after="0" w:line="240" w:lineRule="auto"/>
              <w:ind w:right="-12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2</w:t>
            </w:r>
          </w:p>
        </w:tc>
        <w:tc>
          <w:tcPr>
            <w:tcW w:w="2249" w:type="dxa"/>
            <w:vAlign w:val="center"/>
          </w:tcPr>
          <w:p w:rsidR="00F01505" w:rsidRPr="00F01505" w:rsidRDefault="00F01505" w:rsidP="00F01505">
            <w:pPr>
              <w:spacing w:after="0" w:line="240" w:lineRule="auto"/>
              <w:ind w:right="-87"/>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Население в трудоспособном возрасте, чел</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794</w:t>
            </w:r>
          </w:p>
        </w:tc>
        <w:tc>
          <w:tcPr>
            <w:tcW w:w="863"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810</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818</w:t>
            </w:r>
          </w:p>
        </w:tc>
        <w:tc>
          <w:tcPr>
            <w:tcW w:w="709"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797</w:t>
            </w:r>
          </w:p>
        </w:tc>
        <w:tc>
          <w:tcPr>
            <w:tcW w:w="696"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836</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843</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835</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833</w:t>
            </w:r>
          </w:p>
        </w:tc>
        <w:tc>
          <w:tcPr>
            <w:tcW w:w="889"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825</w:t>
            </w:r>
          </w:p>
        </w:tc>
      </w:tr>
      <w:tr w:rsidR="00A77DDF" w:rsidRPr="00F01505" w:rsidTr="00A77DDF">
        <w:trPr>
          <w:jc w:val="center"/>
        </w:trPr>
        <w:tc>
          <w:tcPr>
            <w:tcW w:w="626" w:type="dxa"/>
            <w:vAlign w:val="center"/>
          </w:tcPr>
          <w:p w:rsidR="00F01505" w:rsidRPr="00F01505" w:rsidRDefault="00F01505" w:rsidP="00F01505">
            <w:pPr>
              <w:spacing w:after="0" w:line="240" w:lineRule="auto"/>
              <w:ind w:right="-123"/>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w:t>
            </w:r>
          </w:p>
        </w:tc>
        <w:tc>
          <w:tcPr>
            <w:tcW w:w="2249" w:type="dxa"/>
            <w:vAlign w:val="center"/>
          </w:tcPr>
          <w:p w:rsidR="00F01505" w:rsidRPr="00F01505" w:rsidRDefault="00F01505" w:rsidP="00F01505">
            <w:pPr>
              <w:spacing w:after="0" w:line="240" w:lineRule="auto"/>
              <w:ind w:right="-87"/>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Население старше трудоспособного возраста, чел</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391</w:t>
            </w:r>
          </w:p>
        </w:tc>
        <w:tc>
          <w:tcPr>
            <w:tcW w:w="863"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391</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390</w:t>
            </w:r>
          </w:p>
        </w:tc>
        <w:tc>
          <w:tcPr>
            <w:tcW w:w="709"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445</w:t>
            </w:r>
          </w:p>
        </w:tc>
        <w:tc>
          <w:tcPr>
            <w:tcW w:w="696"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397</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400</w:t>
            </w:r>
          </w:p>
        </w:tc>
        <w:tc>
          <w:tcPr>
            <w:tcW w:w="850"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412</w:t>
            </w:r>
          </w:p>
        </w:tc>
        <w:tc>
          <w:tcPr>
            <w:tcW w:w="851"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409</w:t>
            </w:r>
          </w:p>
        </w:tc>
        <w:tc>
          <w:tcPr>
            <w:tcW w:w="889" w:type="dxa"/>
            <w:vAlign w:val="center"/>
          </w:tcPr>
          <w:p w:rsidR="00F01505" w:rsidRPr="00F01505" w:rsidRDefault="00F01505" w:rsidP="00F01505">
            <w:pPr>
              <w:spacing w:after="0" w:line="240" w:lineRule="auto"/>
              <w:jc w:val="center"/>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406</w:t>
            </w:r>
          </w:p>
        </w:tc>
      </w:tr>
    </w:tbl>
    <w:p w:rsidR="00F01505" w:rsidRPr="00F01505" w:rsidRDefault="00F01505" w:rsidP="00F01505">
      <w:pPr>
        <w:spacing w:after="0" w:line="288" w:lineRule="auto"/>
        <w:ind w:firstLine="709"/>
        <w:contextualSpacing/>
        <w:jc w:val="both"/>
        <w:rPr>
          <w:rFonts w:ascii="Times New Roman" w:eastAsia="Times New Roman" w:hAnsi="Times New Roman" w:cs="Times New Roman"/>
          <w:sz w:val="28"/>
          <w:szCs w:val="28"/>
          <w:lang w:eastAsia="ru-RU"/>
        </w:rPr>
      </w:pPr>
    </w:p>
    <w:p w:rsidR="00F01505" w:rsidRPr="00F01505" w:rsidRDefault="00F01505" w:rsidP="00A77DDF">
      <w:pPr>
        <w:spacing w:after="0" w:line="240" w:lineRule="auto"/>
        <w:ind w:firstLine="709"/>
        <w:jc w:val="both"/>
        <w:rPr>
          <w:rFonts w:ascii="Times New Roman" w:eastAsia="Times New Roman" w:hAnsi="Times New Roman" w:cs="Times New Roman"/>
          <w:sz w:val="28"/>
          <w:szCs w:val="28"/>
          <w:lang w:eastAsia="ru-RU"/>
        </w:rPr>
      </w:pPr>
      <w:r w:rsidRPr="00F01505">
        <w:rPr>
          <w:rFonts w:ascii="Times New Roman" w:eastAsia="Times New Roman" w:hAnsi="Times New Roman" w:cs="Times New Roman"/>
          <w:sz w:val="28"/>
          <w:szCs w:val="28"/>
          <w:lang w:eastAsia="ru-RU"/>
        </w:rPr>
        <w:t xml:space="preserve">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 </w:t>
      </w:r>
    </w:p>
    <w:p w:rsidR="00897EAE" w:rsidRPr="00CA7B12" w:rsidRDefault="00897EAE" w:rsidP="004D163A">
      <w:pPr>
        <w:pStyle w:val="afd"/>
        <w:spacing w:after="0"/>
        <w:ind w:left="685" w:right="3514" w:firstLine="3420"/>
        <w:rPr>
          <w:b/>
          <w:i/>
          <w:sz w:val="28"/>
          <w:szCs w:val="28"/>
        </w:rPr>
        <w:sectPr w:rsidR="00897EAE" w:rsidRPr="00CA7B12"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6" w:name="_Toc88170580"/>
      <w:r w:rsidRPr="00CA7B12">
        <w:rPr>
          <w:rFonts w:ascii="Times New Roman" w:hAnsi="Times New Roman" w:cs="Times New Roman"/>
          <w:b/>
          <w:sz w:val="28"/>
          <w:szCs w:val="28"/>
        </w:rPr>
        <w:lastRenderedPageBreak/>
        <w:t xml:space="preserve">Перечень областей, для которых в МНГП </w:t>
      </w:r>
      <w:proofErr w:type="spellStart"/>
      <w:r w:rsidR="0088467A">
        <w:rPr>
          <w:rFonts w:ascii="Times New Roman" w:hAnsi="Times New Roman" w:cs="Times New Roman"/>
          <w:b/>
          <w:sz w:val="28"/>
          <w:szCs w:val="28"/>
        </w:rPr>
        <w:t>Вышегорского</w:t>
      </w:r>
      <w:proofErr w:type="spellEnd"/>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46"/>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местного значения,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Доля автодорог </w:t>
            </w:r>
            <w:proofErr w:type="gramStart"/>
            <w:r w:rsidRPr="00CA7B12">
              <w:rPr>
                <w:rFonts w:ascii="Times New Roman" w:eastAsia="Calibri" w:hAnsi="Times New Roman" w:cs="Times New Roman"/>
                <w:sz w:val="28"/>
                <w:szCs w:val="28"/>
              </w:rPr>
              <w:t>с</w:t>
            </w:r>
            <w:proofErr w:type="gramEnd"/>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 xml:space="preserve">ления,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Плотность сети велодорожек,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 xml:space="preserve">служиваемых им зданий,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 xml:space="preserve">ными сооружениями,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w:t>
            </w:r>
            <w:proofErr w:type="gramStart"/>
            <w:r w:rsidRPr="00CA7B12">
              <w:rPr>
                <w:rFonts w:ascii="Times New Roman" w:eastAsia="Calibri" w:hAnsi="Times New Roman" w:cs="Times New Roman"/>
                <w:sz w:val="28"/>
                <w:szCs w:val="28"/>
              </w:rPr>
              <w:t>1</w:t>
            </w:r>
            <w:proofErr w:type="gramEnd"/>
            <w:r w:rsidRPr="00CA7B12">
              <w:rPr>
                <w:rFonts w:ascii="Times New Roman" w:eastAsia="Calibri" w:hAnsi="Times New Roman" w:cs="Times New Roman"/>
                <w:sz w:val="28"/>
                <w:szCs w:val="28"/>
              </w:rPr>
              <w:t xml:space="preserve">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w:t>
            </w:r>
            <w:proofErr w:type="gramStart"/>
            <w:r w:rsidRPr="00CA7B12">
              <w:rPr>
                <w:rFonts w:ascii="Times New Roman" w:eastAsia="Times New Roman" w:hAnsi="Times New Roman" w:cs="Times New Roman"/>
                <w:sz w:val="28"/>
                <w:szCs w:val="28"/>
              </w:rPr>
              <w:t>.м</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w:t>
            </w:r>
            <w:proofErr w:type="gramStart"/>
            <w:r w:rsidRPr="00CA7B12">
              <w:rPr>
                <w:rFonts w:ascii="Times New Roman" w:eastAsia="Times New Roman" w:hAnsi="Times New Roman" w:cs="Times New Roman"/>
                <w:sz w:val="28"/>
                <w:szCs w:val="28"/>
              </w:rPr>
              <w:t>.м</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 xml:space="preserve">ческой нагрузки, </w:t>
            </w:r>
            <w:proofErr w:type="gramStart"/>
            <w:r w:rsidRPr="00CA7B12">
              <w:rPr>
                <w:rFonts w:ascii="Times New Roman" w:eastAsia="Times New Roman" w:hAnsi="Times New Roman" w:cs="Times New Roman"/>
                <w:sz w:val="28"/>
                <w:szCs w:val="28"/>
              </w:rPr>
              <w:t>ч</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ных нужд, куб</w:t>
            </w:r>
            <w:proofErr w:type="gramStart"/>
            <w:r w:rsidRPr="00CA7B12">
              <w:rPr>
                <w:rFonts w:ascii="Times New Roman" w:eastAsia="Times New Roman" w:hAnsi="Times New Roman" w:cs="Times New Roman"/>
                <w:sz w:val="28"/>
                <w:szCs w:val="28"/>
              </w:rPr>
              <w:t>.м</w:t>
            </w:r>
            <w:proofErr w:type="gramEnd"/>
            <w:r w:rsidRPr="00CA7B12">
              <w:rPr>
                <w:rFonts w:ascii="Times New Roman" w:eastAsia="Times New Roman" w:hAnsi="Times New Roman" w:cs="Times New Roman"/>
                <w:sz w:val="28"/>
                <w:szCs w:val="28"/>
              </w:rPr>
              <w:t xml:space="preserve">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 xml:space="preserve">ции, </w:t>
            </w:r>
            <w:proofErr w:type="gramStart"/>
            <w:r w:rsidRPr="00CA7B12">
              <w:rPr>
                <w:rFonts w:ascii="Times New Roman" w:eastAsia="Times New Roman" w:hAnsi="Times New Roman" w:cs="Times New Roman"/>
                <w:sz w:val="28"/>
                <w:szCs w:val="28"/>
              </w:rPr>
              <w:t>га</w:t>
            </w:r>
            <w:proofErr w:type="gramEnd"/>
            <w:r w:rsidRPr="00CA7B12">
              <w:rPr>
                <w:rFonts w:ascii="Times New Roman" w:eastAsia="Times New Roman" w:hAnsi="Times New Roman" w:cs="Times New Roman"/>
                <w:sz w:val="28"/>
                <w:szCs w:val="28"/>
              </w:rPr>
              <w:t>.</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 xml:space="preserve">ных,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 xml:space="preserve">ния) в зависимости от их производительности,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 xml:space="preserve">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roofErr w:type="gramEnd"/>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47"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47"/>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общественным транспортом, </w:t>
            </w:r>
            <w:proofErr w:type="gramStart"/>
            <w:r w:rsidRPr="00CA7B12">
              <w:rPr>
                <w:rFonts w:ascii="Times New Roman" w:eastAsia="Calibri" w:hAnsi="Times New Roman" w:cs="Times New Roman"/>
                <w:sz w:val="28"/>
                <w:szCs w:val="28"/>
              </w:rPr>
              <w:t>ч</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местами захоронения </w:t>
            </w:r>
            <w:proofErr w:type="gramStart"/>
            <w:r w:rsidRPr="00CA7B12">
              <w:rPr>
                <w:rFonts w:ascii="Times New Roman" w:eastAsia="Times New Roman" w:hAnsi="Times New Roman" w:cs="Times New Roman"/>
                <w:sz w:val="28"/>
                <w:szCs w:val="28"/>
                <w:lang w:eastAsia="ar-SA"/>
              </w:rPr>
              <w:t>умерших</w:t>
            </w:r>
            <w:proofErr w:type="gramEnd"/>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Уровень обеспеченности местами захоронения умерших, </w:t>
            </w:r>
            <w:proofErr w:type="gramStart"/>
            <w:r w:rsidRPr="00CA7B12">
              <w:rPr>
                <w:rFonts w:ascii="Times New Roman" w:eastAsia="Times New Roman" w:hAnsi="Times New Roman" w:cs="Times New Roman"/>
                <w:sz w:val="28"/>
                <w:szCs w:val="28"/>
                <w:lang w:eastAsia="ar-SA"/>
              </w:rPr>
              <w:t>га</w:t>
            </w:r>
            <w:proofErr w:type="gramEnd"/>
            <w:r w:rsidRPr="00CA7B12">
              <w:rPr>
                <w:rFonts w:ascii="Times New Roman" w:eastAsia="Times New Roman" w:hAnsi="Times New Roman" w:cs="Times New Roman"/>
                <w:sz w:val="28"/>
                <w:szCs w:val="28"/>
                <w:lang w:eastAsia="ar-SA"/>
              </w:rPr>
              <w:t xml:space="preserve">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Столовые, кафе, рестораны и другие предприятия общественного </w:t>
            </w:r>
            <w:proofErr w:type="gramStart"/>
            <w:r w:rsidRPr="00CA7B12">
              <w:rPr>
                <w:rFonts w:ascii="Times New Roman" w:eastAsia="Times New Roman" w:hAnsi="Times New Roman" w:cs="Times New Roman"/>
                <w:sz w:val="28"/>
                <w:szCs w:val="28"/>
                <w:lang w:eastAsia="ar-SA"/>
              </w:rPr>
              <w:t>питания</w:t>
            </w:r>
            <w:proofErr w:type="gramEnd"/>
            <w:r w:rsidRPr="00CA7B12">
              <w:rPr>
                <w:rFonts w:ascii="Times New Roman" w:eastAsia="Times New Roman" w:hAnsi="Times New Roman" w:cs="Times New Roman"/>
                <w:sz w:val="28"/>
                <w:szCs w:val="28"/>
                <w:lang w:eastAsia="ar-SA"/>
              </w:rPr>
              <w:t xml:space="preserve">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48" w:name="_Toc88170581"/>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48"/>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49" w:name="_Toc88170582"/>
      <w:r w:rsidRPr="00CA7B12">
        <w:rPr>
          <w:rFonts w:ascii="Times New Roman" w:eastAsia="Times New Roman" w:hAnsi="Times New Roman" w:cs="Times New Roman"/>
          <w:b/>
          <w:bCs/>
          <w:sz w:val="28"/>
          <w:szCs w:val="28"/>
          <w:lang w:eastAsia="ru-RU"/>
        </w:rPr>
        <w:t>Автомобильные дороги местного значения</w:t>
      </w:r>
      <w:bookmarkEnd w:id="49"/>
    </w:p>
    <w:p w:rsidR="006316AA" w:rsidRPr="00CA7B12" w:rsidRDefault="006316AA" w:rsidP="006316AA">
      <w:pPr>
        <w:pStyle w:val="afd"/>
        <w:spacing w:after="0"/>
        <w:ind w:right="108" w:firstLine="709"/>
        <w:contextualSpacing/>
        <w:jc w:val="both"/>
        <w:rPr>
          <w:sz w:val="28"/>
          <w:szCs w:val="28"/>
        </w:rPr>
      </w:pPr>
      <w:proofErr w:type="gramStart"/>
      <w:r w:rsidRPr="00CA7B12">
        <w:rPr>
          <w:sz w:val="28"/>
          <w:szCs w:val="28"/>
        </w:rPr>
        <w:t xml:space="preserve">Согласно </w:t>
      </w:r>
      <w:hyperlink r:id="rId3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CA7B12">
        <w:rPr>
          <w:sz w:val="28"/>
          <w:szCs w:val="28"/>
        </w:rPr>
        <w:t xml:space="preserve"> </w:t>
      </w:r>
      <w:proofErr w:type="gramStart"/>
      <w:r w:rsidRPr="00CA7B12">
        <w:rPr>
          <w:sz w:val="28"/>
          <w:szCs w:val="28"/>
        </w:rPr>
        <w:t>границах</w:t>
      </w:r>
      <w:proofErr w:type="gramEnd"/>
      <w:r w:rsidRPr="00CA7B12">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Pr="00CA7B12">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D06E7C" w:rsidRPr="00CA7B12">
        <w:rPr>
          <w:sz w:val="28"/>
          <w:szCs w:val="28"/>
        </w:rPr>
        <w:t>Сафоновского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ниц личного транспорта частично приняты в соответствии с приложением</w:t>
      </w:r>
      <w:proofErr w:type="gramStart"/>
      <w:r w:rsidRPr="00CA7B12">
        <w:rPr>
          <w:rFonts w:ascii="Times New Roman" w:eastAsia="Times New Roman" w:hAnsi="Times New Roman" w:cs="Times New Roman"/>
          <w:sz w:val="28"/>
          <w:szCs w:val="28"/>
        </w:rPr>
        <w:t xml:space="preserve"> Ж</w:t>
      </w:r>
      <w:proofErr w:type="gramEnd"/>
      <w:r w:rsidRPr="00CA7B12">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proofErr w:type="spellStart"/>
      <w:r w:rsidR="0088467A">
        <w:rPr>
          <w:rFonts w:ascii="Times New Roman" w:eastAsia="Times New Roman" w:hAnsi="Times New Roman" w:cs="Times New Roman"/>
          <w:sz w:val="28"/>
          <w:szCs w:val="28"/>
        </w:rPr>
        <w:t>Вышегорского</w:t>
      </w:r>
      <w:proofErr w:type="spellEnd"/>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CA7B12">
        <w:rPr>
          <w:rFonts w:ascii="Times New Roman" w:eastAsia="Times New Roman" w:hAnsi="Times New Roman" w:cs="Times New Roman"/>
          <w:sz w:val="28"/>
          <w:szCs w:val="28"/>
        </w:rPr>
        <w:t>ИЖС</w:t>
      </w:r>
      <w:proofErr w:type="gramEnd"/>
      <w:r w:rsidRPr="00CA7B12">
        <w:rPr>
          <w:rFonts w:ascii="Times New Roman" w:eastAsia="Times New Roman" w:hAnsi="Times New Roman" w:cs="Times New Roman"/>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2"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w:t>
      </w:r>
      <w:proofErr w:type="gramStart"/>
      <w:r w:rsidRPr="00CA7B12">
        <w:rPr>
          <w:rFonts w:ascii="Times New Roman" w:eastAsia="Times New Roman" w:hAnsi="Times New Roman" w:cs="Times New Roman"/>
          <w:sz w:val="28"/>
          <w:szCs w:val="28"/>
          <w:lang w:eastAsia="ru-RU"/>
        </w:rPr>
        <w:t>км</w:t>
      </w:r>
      <w:proofErr w:type="gramEnd"/>
      <w:r w:rsidRPr="00CA7B12">
        <w:rPr>
          <w:rFonts w:ascii="Times New Roman" w:eastAsia="Times New Roman" w:hAnsi="Times New Roman" w:cs="Times New Roman"/>
          <w:sz w:val="28"/>
          <w:szCs w:val="28"/>
          <w:lang w:eastAsia="ru-RU"/>
        </w:rPr>
        <w:t>/1000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3"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CA7B12">
        <w:rPr>
          <w:rFonts w:ascii="Times New Roman" w:eastAsia="Times New Roman" w:hAnsi="Times New Roman" w:cs="Times New Roman"/>
          <w:sz w:val="28"/>
          <w:szCs w:val="28"/>
          <w:lang w:eastAsia="ru-RU"/>
        </w:rPr>
        <w:t>в</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чел</w:t>
      </w:r>
      <w:proofErr w:type="gramEnd"/>
      <w:r w:rsidRPr="00CA7B12">
        <w:rPr>
          <w:rFonts w:ascii="Times New Roman" w:eastAsia="Times New Roman" w:hAnsi="Times New Roman" w:cs="Times New Roman"/>
          <w:sz w:val="28"/>
          <w:szCs w:val="28"/>
          <w:lang w:eastAsia="ru-RU"/>
        </w:rPr>
        <w:t>/га.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proofErr w:type="gramStart"/>
      <w:r w:rsidRPr="00CA7B12">
        <w:rPr>
          <w:rFonts w:ascii="Times New Roman" w:eastAsia="Times New Roman" w:hAnsi="Times New Roman" w:cs="Times New Roman"/>
          <w:sz w:val="28"/>
          <w:szCs w:val="28"/>
          <w:lang w:eastAsia="ru-RU"/>
        </w:rPr>
        <w:t>тыс</w:t>
      </w:r>
      <w:proofErr w:type="spellEnd"/>
      <w:proofErr w:type="gram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w:t>
      </w:r>
      <w:proofErr w:type="gramStart"/>
      <w:r w:rsidRPr="00CA7B12">
        <w:rPr>
          <w:rFonts w:ascii="Times New Roman" w:eastAsia="Times New Roman" w:hAnsi="Times New Roman" w:cs="Times New Roman"/>
          <w:sz w:val="28"/>
          <w:szCs w:val="28"/>
          <w:lang w:eastAsia="ru-RU"/>
        </w:rPr>
        <w:t>с</w:t>
      </w:r>
      <w:r w:rsidR="008158AB" w:rsidRPr="00CA7B12">
        <w:rPr>
          <w:rFonts w:ascii="Times New Roman" w:eastAsia="Times New Roman" w:hAnsi="Times New Roman" w:cs="Times New Roman"/>
          <w:sz w:val="28"/>
          <w:szCs w:val="28"/>
          <w:lang w:eastAsia="ru-RU"/>
        </w:rPr>
        <w:t>т в пр</w:t>
      </w:r>
      <w:proofErr w:type="gramEnd"/>
      <w:r w:rsidR="008158AB" w:rsidRPr="00CA7B12">
        <w:rPr>
          <w:rFonts w:ascii="Times New Roman" w:eastAsia="Times New Roman" w:hAnsi="Times New Roman" w:cs="Times New Roman"/>
          <w:sz w:val="28"/>
          <w:szCs w:val="28"/>
          <w:lang w:eastAsia="ru-RU"/>
        </w:rPr>
        <w:t>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w:t>
      </w:r>
      <w:proofErr w:type="gramStart"/>
      <w:r w:rsidRPr="00CA7B12">
        <w:rPr>
          <w:rFonts w:ascii="Times New Roman" w:eastAsia="Times New Roman" w:hAnsi="Times New Roman" w:cs="Times New Roman"/>
          <w:sz w:val="28"/>
          <w:szCs w:val="28"/>
          <w:lang w:eastAsia="ru-RU"/>
        </w:rPr>
        <w:t>ст в пр</w:t>
      </w:r>
      <w:proofErr w:type="gramEnd"/>
      <w:r w:rsidRPr="00CA7B12">
        <w:rPr>
          <w:rFonts w:ascii="Times New Roman" w:eastAsia="Times New Roman" w:hAnsi="Times New Roman" w:cs="Times New Roman"/>
          <w:sz w:val="28"/>
          <w:szCs w:val="28"/>
          <w:lang w:eastAsia="ru-RU"/>
        </w:rPr>
        <w:t>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N</w:t>
      </w:r>
      <w:proofErr w:type="gramEnd"/>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0" w:name="_Toc8817058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0"/>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proofErr w:type="spellStart"/>
      <w:r w:rsidR="0088467A">
        <w:rPr>
          <w:sz w:val="28"/>
          <w:szCs w:val="28"/>
        </w:rPr>
        <w:t>Вышегорского</w:t>
      </w:r>
      <w:proofErr w:type="spellEnd"/>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4" w:history="1">
        <w:r w:rsidRPr="00CA7B12">
          <w:rPr>
            <w:sz w:val="28"/>
            <w:szCs w:val="28"/>
          </w:rPr>
          <w:t>пунктами 1.2</w:t>
        </w:r>
      </w:hyperlink>
      <w:r w:rsidRPr="00CA7B12">
        <w:rPr>
          <w:sz w:val="28"/>
          <w:szCs w:val="28"/>
        </w:rPr>
        <w:t xml:space="preserve">, </w:t>
      </w:r>
      <w:hyperlink r:id="rId45"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w:t>
      </w:r>
      <w:proofErr w:type="gramEnd"/>
      <w:r w:rsidRPr="00CA7B12">
        <w:rPr>
          <w:sz w:val="28"/>
          <w:szCs w:val="28"/>
        </w:rPr>
        <w:t xml:space="preserve">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6"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ствий стихийных бедствий</w:t>
      </w:r>
      <w:proofErr w:type="gramEnd"/>
      <w:r w:rsidRPr="00CA7B12">
        <w:rPr>
          <w:sz w:val="28"/>
          <w:szCs w:val="28"/>
        </w:rPr>
        <w:t xml:space="preserve">,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1" w:name="_Toc491876323"/>
      <w:bookmarkStart w:id="52"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1"/>
      <w:bookmarkEnd w:id="52"/>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CA7B12">
        <w:rPr>
          <w:sz w:val="28"/>
          <w:szCs w:val="28"/>
        </w:rPr>
        <w:t>при</w:t>
      </w:r>
      <w:proofErr w:type="gramEnd"/>
      <w:r w:rsidRPr="00CA7B12">
        <w:rPr>
          <w:sz w:val="28"/>
          <w:szCs w:val="28"/>
        </w:rPr>
        <w:t>:</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proofErr w:type="spellStart"/>
      <w:r w:rsidR="0088467A">
        <w:rPr>
          <w:sz w:val="28"/>
          <w:szCs w:val="28"/>
        </w:rPr>
        <w:t>Вышегорского</w:t>
      </w:r>
      <w:proofErr w:type="spellEnd"/>
      <w:r w:rsidRPr="00CA7B12">
        <w:rPr>
          <w:sz w:val="28"/>
          <w:szCs w:val="28"/>
        </w:rPr>
        <w:t xml:space="preserve"> сельского поселения необходимо учитывать требования проектирования в соответствии с </w:t>
      </w:r>
      <w:hyperlink r:id="rId47">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 xml:space="preserve">чрезвычайных ситуаций природного и техногенного характера» с учетом требований ГОСТ </w:t>
      </w:r>
      <w:proofErr w:type="gramStart"/>
      <w:r w:rsidRPr="00CA7B12">
        <w:rPr>
          <w:sz w:val="28"/>
          <w:szCs w:val="28"/>
        </w:rPr>
        <w:t>Р</w:t>
      </w:r>
      <w:proofErr w:type="gramEnd"/>
      <w:r w:rsidRPr="00CA7B12">
        <w:rPr>
          <w:sz w:val="28"/>
          <w:szCs w:val="28"/>
        </w:rPr>
        <w:t xml:space="preserve">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1D365F" w:rsidRPr="00CA7B12">
        <w:rPr>
          <w:sz w:val="28"/>
          <w:szCs w:val="28"/>
        </w:rPr>
        <w:t>Сафоновского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CA7B12">
        <w:rPr>
          <w:sz w:val="28"/>
          <w:szCs w:val="28"/>
        </w:rPr>
        <w:t>,</w:t>
      </w:r>
      <w:proofErr w:type="gramEnd"/>
      <w:r w:rsidRPr="00CA7B12">
        <w:rPr>
          <w:sz w:val="28"/>
          <w:szCs w:val="28"/>
        </w:rPr>
        <w:t xml:space="preserve">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roofErr w:type="gramEnd"/>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3" w:name="_Toc8817058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53"/>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9"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roofErr w:type="gramEnd"/>
    </w:p>
    <w:p w:rsidR="008761D3" w:rsidRPr="00CA7B12" w:rsidRDefault="008761D3" w:rsidP="008761D3">
      <w:pPr>
        <w:pStyle w:val="afd"/>
        <w:spacing w:after="0"/>
        <w:ind w:right="105" w:firstLine="709"/>
        <w:jc w:val="both"/>
        <w:rPr>
          <w:sz w:val="28"/>
          <w:szCs w:val="28"/>
        </w:rPr>
      </w:pPr>
      <w:proofErr w:type="gramStart"/>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в соответствии с СП 42.13330.2016.</w:t>
      </w:r>
      <w:proofErr w:type="gramEnd"/>
      <w:r w:rsidR="00D83078" w:rsidRPr="00CA7B12">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50" w:history="1">
        <w:r w:rsidR="00D83078" w:rsidRPr="00CA7B12">
          <w:rPr>
            <w:sz w:val="28"/>
            <w:szCs w:val="28"/>
          </w:rPr>
          <w:t>приказом</w:t>
        </w:r>
      </w:hyperlink>
      <w:r w:rsidR="00D83078" w:rsidRPr="00CA7B12">
        <w:rPr>
          <w:sz w:val="28"/>
          <w:szCs w:val="28"/>
        </w:rPr>
        <w:t xml:space="preserve"> Минстроя России от 30.12.2016 № 1034/пр. (приложение</w:t>
      </w:r>
      <w:proofErr w:type="gramStart"/>
      <w:r w:rsidR="00D83078" w:rsidRPr="00CA7B12">
        <w:rPr>
          <w:sz w:val="28"/>
          <w:szCs w:val="28"/>
        </w:rPr>
        <w:t xml:space="preserve"> Д</w:t>
      </w:r>
      <w:proofErr w:type="gramEnd"/>
      <w:r w:rsidR="00D83078" w:rsidRPr="00CA7B12">
        <w:rPr>
          <w:sz w:val="28"/>
          <w:szCs w:val="28"/>
        </w:rPr>
        <w:t xml:space="preserve">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4" w:name="_Toc88170585"/>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54"/>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1"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2"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proofErr w:type="gramStart"/>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roofErr w:type="gramEnd"/>
    </w:p>
    <w:p w:rsidR="003B1D5E" w:rsidRPr="00CA7B12" w:rsidRDefault="003B1D5E" w:rsidP="00FA314E">
      <w:pPr>
        <w:pStyle w:val="afd"/>
        <w:spacing w:after="0"/>
        <w:ind w:right="105" w:firstLine="709"/>
        <w:contextualSpacing/>
        <w:jc w:val="both"/>
        <w:rPr>
          <w:sz w:val="28"/>
          <w:szCs w:val="28"/>
        </w:rPr>
      </w:pPr>
      <w:r w:rsidRPr="00CA7B12">
        <w:rPr>
          <w:sz w:val="28"/>
          <w:szCs w:val="28"/>
        </w:rPr>
        <w:t xml:space="preserve">Удельные расчетные нагрузки рекомендуется принимать </w:t>
      </w:r>
      <w:proofErr w:type="gramStart"/>
      <w:r w:rsidRPr="00CA7B12">
        <w:rPr>
          <w:sz w:val="28"/>
          <w:szCs w:val="28"/>
        </w:rPr>
        <w:t>согласно таблиц</w:t>
      </w:r>
      <w:proofErr w:type="gramEnd"/>
      <w:r w:rsidRPr="00CA7B12">
        <w:rPr>
          <w:sz w:val="28"/>
          <w:szCs w:val="28"/>
        </w:rPr>
        <w:t xml:space="preserve">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3"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4"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5"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6"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7"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w:t>
      </w:r>
      <w:proofErr w:type="gramStart"/>
      <w:r w:rsidRPr="00CA7B12">
        <w:rPr>
          <w:rFonts w:ascii="Times New Roman" w:eastAsia="Times New Roman" w:hAnsi="Times New Roman" w:cs="Times New Roman"/>
          <w:sz w:val="28"/>
          <w:szCs w:val="28"/>
          <w:lang w:eastAsia="ru-RU"/>
        </w:rPr>
        <w:t>.л</w:t>
      </w:r>
      <w:proofErr w:type="spellEnd"/>
      <w:proofErr w:type="gram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8"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CA7B12">
        <w:rPr>
          <w:rFonts w:ascii="Times New Roman" w:eastAsia="Times New Roman" w:hAnsi="Times New Roman" w:cs="Times New Roman"/>
          <w:sz w:val="28"/>
          <w:szCs w:val="28"/>
          <w:lang w:eastAsia="ru-RU"/>
        </w:rPr>
        <w:t>под</w:t>
      </w:r>
      <w:proofErr w:type="gramEnd"/>
      <w:r w:rsidRPr="00CA7B12">
        <w:rPr>
          <w:rFonts w:ascii="Times New Roman" w:eastAsia="Times New Roman" w:hAnsi="Times New Roman" w:cs="Times New Roman"/>
          <w:sz w:val="28"/>
          <w:szCs w:val="28"/>
          <w:lang w:eastAsia="ru-RU"/>
        </w:rPr>
        <w:t xml:space="preserve">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5" w:name="_Toc88170586"/>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55"/>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5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6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мости от степени благоустройства приняты в соответствии с приложением</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тепловых нагрузок выполнен в соответствии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1"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2"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6"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7"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8"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69"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70"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CA7B12">
        <w:rPr>
          <w:rFonts w:ascii="Times New Roman" w:eastAsia="Times New Roman" w:hAnsi="Times New Roman" w:cs="Times New Roman"/>
          <w:sz w:val="28"/>
          <w:szCs w:val="28"/>
          <w:lang w:eastAsia="ru-RU"/>
        </w:rPr>
        <w:t>равным</w:t>
      </w:r>
      <w:proofErr w:type="gramEnd"/>
      <w:r w:rsidRPr="00CA7B12">
        <w:rPr>
          <w:rFonts w:ascii="Times New Roman" w:eastAsia="Times New Roman" w:hAnsi="Times New Roman" w:cs="Times New Roman"/>
          <w:sz w:val="28"/>
          <w:szCs w:val="28"/>
          <w:lang w:eastAsia="ru-RU"/>
        </w:rPr>
        <w:t>: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w:t>
      </w:r>
      <w:proofErr w:type="gramStart"/>
      <w:r w:rsidRPr="00CA7B12">
        <w:rPr>
          <w:rFonts w:ascii="Times New Roman" w:eastAsia="Times New Roman" w:hAnsi="Times New Roman" w:cs="Times New Roman"/>
          <w:sz w:val="28"/>
          <w:szCs w:val="28"/>
          <w:lang w:eastAsia="ru-RU"/>
        </w:rPr>
        <w:t>кг</w:t>
      </w:r>
      <w:proofErr w:type="gramEnd"/>
      <w:r w:rsidRPr="00CA7B12">
        <w:rPr>
          <w:rFonts w:ascii="Times New Roman" w:eastAsia="Times New Roman" w:hAnsi="Times New Roman" w:cs="Times New Roman"/>
          <w:sz w:val="28"/>
          <w:szCs w:val="28"/>
          <w:lang w:eastAsia="ru-RU"/>
        </w:rPr>
        <w:t>*°C);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продолжительность отопительного периода Пот</w:t>
      </w:r>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к</w:t>
      </w:r>
      <w:proofErr w:type="gramEnd"/>
      <w:r w:rsidRPr="00CA7B12">
        <w:rPr>
          <w:rFonts w:ascii="Times New Roman" w:eastAsia="Times New Roman" w:hAnsi="Times New Roman" w:cs="Times New Roman"/>
          <w:sz w:val="28"/>
          <w:szCs w:val="28"/>
          <w:lang w:eastAsia="ru-RU"/>
        </w:rPr>
        <w:t xml:space="preserve">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w:t>
      </w:r>
      <w:proofErr w:type="gramStart"/>
      <w:r w:rsidRPr="00CA7B12">
        <w:rPr>
          <w:rFonts w:ascii="Times New Roman" w:eastAsia="Times New Roman" w:hAnsi="Times New Roman" w:cs="Times New Roman"/>
          <w:sz w:val="28"/>
          <w:szCs w:val="28"/>
          <w:lang w:eastAsia="ru-RU"/>
        </w:rPr>
        <w:t>.т</w:t>
      </w:r>
      <w:proofErr w:type="spellEnd"/>
      <w:proofErr w:type="gram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1"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2"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3"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4"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8"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79"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80"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редняя температура наружного воздуха за отопительный период, °C (</w:t>
      </w:r>
      <w:hyperlink r:id="rId81"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2"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3"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удельная вентиляционная характеристика здания; </w:t>
            </w:r>
            <w:proofErr w:type="gramStart"/>
            <w:r w:rsidRPr="00CA7B12">
              <w:rPr>
                <w:rFonts w:ascii="Times New Roman" w:eastAsia="Times New Roman" w:hAnsi="Times New Roman" w:cs="Times New Roman"/>
                <w:sz w:val="28"/>
                <w:szCs w:val="28"/>
                <w:lang w:eastAsia="ru-RU"/>
              </w:rPr>
              <w:t>ккал</w:t>
            </w:r>
            <w:proofErr w:type="gramEnd"/>
            <w:r w:rsidRPr="00CA7B12">
              <w:rPr>
                <w:rFonts w:ascii="Times New Roman" w:eastAsia="Times New Roman" w:hAnsi="Times New Roman" w:cs="Times New Roman"/>
                <w:sz w:val="28"/>
                <w:szCs w:val="28"/>
                <w:lang w:eastAsia="ru-RU"/>
              </w:rPr>
              <w:t>/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4"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w:t>
      </w:r>
      <w:proofErr w:type="gramStart"/>
      <w:r w:rsidRPr="00CA7B12">
        <w:rPr>
          <w:rFonts w:ascii="Times New Roman" w:eastAsia="Times New Roman" w:hAnsi="Times New Roman" w:cs="Times New Roman"/>
          <w:sz w:val="28"/>
          <w:szCs w:val="28"/>
          <w:vertAlign w:val="subscript"/>
          <w:lang w:eastAsia="ru-RU"/>
        </w:rPr>
        <w:t>.о</w:t>
      </w:r>
      <w:proofErr w:type="gramEnd"/>
      <w:r w:rsidRPr="00CA7B12">
        <w:rPr>
          <w:rFonts w:ascii="Times New Roman" w:eastAsia="Times New Roman" w:hAnsi="Times New Roman" w:cs="Times New Roman"/>
          <w:sz w:val="28"/>
          <w:szCs w:val="28"/>
          <w:vertAlign w:val="subscript"/>
          <w:lang w:eastAsia="ru-RU"/>
        </w:rPr>
        <w:t>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5"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6"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w:t>
      </w:r>
      <w:proofErr w:type="gramStart"/>
      <w:r w:rsidRPr="00CA7B12">
        <w:rPr>
          <w:rFonts w:ascii="Times New Roman" w:eastAsia="Times New Roman" w:hAnsi="Times New Roman" w:cs="Times New Roman"/>
          <w:sz w:val="28"/>
          <w:szCs w:val="28"/>
          <w:vertAlign w:val="subscript"/>
          <w:lang w:eastAsia="ru-RU"/>
        </w:rPr>
        <w:t>.н</w:t>
      </w:r>
      <w:proofErr w:type="gramEnd"/>
      <w:r w:rsidRPr="00CA7B12">
        <w:rPr>
          <w:rFonts w:ascii="Times New Roman" w:eastAsia="Times New Roman" w:hAnsi="Times New Roman" w:cs="Times New Roman"/>
          <w:sz w:val="28"/>
          <w:szCs w:val="28"/>
          <w:vertAlign w:val="subscript"/>
          <w:lang w:eastAsia="ru-RU"/>
        </w:rPr>
        <w:t>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7"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8"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89"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w:t>
      </w:r>
      <w:proofErr w:type="gramStart"/>
      <w:r w:rsidRPr="00CA7B12">
        <w:rPr>
          <w:rFonts w:ascii="Times New Roman" w:eastAsia="Times New Roman" w:hAnsi="Times New Roman" w:cs="Times New Roman"/>
          <w:sz w:val="28"/>
          <w:szCs w:val="28"/>
          <w:lang w:eastAsia="ru-RU"/>
        </w:rPr>
        <w:t>л</w:t>
      </w:r>
      <w:proofErr w:type="gramEnd"/>
      <w:r w:rsidRPr="00CA7B12">
        <w:rPr>
          <w:rFonts w:ascii="Times New Roman" w:eastAsia="Times New Roman" w:hAnsi="Times New Roman" w:cs="Times New Roman"/>
          <w:sz w:val="28"/>
          <w:szCs w:val="28"/>
          <w:lang w:eastAsia="ru-RU"/>
        </w:rPr>
        <w:t xml:space="preserve">/ед. измерения в сутки в соответствии с </w:t>
      </w:r>
      <w:hyperlink r:id="rId90"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1"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roofErr w:type="gramEnd"/>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2"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4"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5"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proofErr w:type="gramStart"/>
      <w:r w:rsidRPr="00CA7B12">
        <w:rPr>
          <w:rFonts w:ascii="Times New Roman" w:eastAsia="Times New Roman" w:hAnsi="Times New Roman" w:cs="Times New Roman"/>
          <w:sz w:val="28"/>
          <w:szCs w:val="28"/>
          <w:vertAlign w:val="subscript"/>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lang w:eastAsia="ru-RU"/>
        </w:rPr>
        <w:t>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водопотребления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расход питьевой воды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96"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7"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8"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к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0"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1"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2"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водоотведения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объем бытовых сточных вод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103"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982099" w:rsidRDefault="00982099" w:rsidP="0024359C">
      <w:pPr>
        <w:pStyle w:val="ac"/>
        <w:tabs>
          <w:tab w:val="left" w:pos="0"/>
        </w:tabs>
        <w:spacing w:after="0" w:line="288" w:lineRule="auto"/>
        <w:outlineLvl w:val="0"/>
        <w:rPr>
          <w:rFonts w:ascii="Times New Roman" w:hAnsi="Times New Roman" w:cs="Times New Roman"/>
          <w:b/>
          <w:sz w:val="28"/>
          <w:szCs w:val="28"/>
        </w:rPr>
      </w:pPr>
    </w:p>
    <w:p w:rsidR="00982099" w:rsidRPr="00CA7B12" w:rsidRDefault="00982099"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6" w:name="_Toc88170587"/>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56"/>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5"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w:t>
      </w:r>
      <w:proofErr w:type="gramStart"/>
      <w:r w:rsidRPr="00CA7B12">
        <w:rPr>
          <w:rFonts w:ascii="Times New Roman" w:eastAsia="Times New Roman" w:hAnsi="Times New Roman" w:cs="Times New Roman"/>
          <w:sz w:val="28"/>
          <w:szCs w:val="28"/>
          <w:lang w:eastAsia="ru-RU"/>
        </w:rPr>
        <w:t>контроля за</w:t>
      </w:r>
      <w:proofErr w:type="gramEnd"/>
      <w:r w:rsidRPr="00CA7B12">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Согласно </w:t>
      </w:r>
      <w:hyperlink r:id="rId106"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Pr="00CA7B12"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8817058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7"/>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58" w:name="_Toc88170589"/>
      <w:r w:rsidRPr="00CA7B12">
        <w:rPr>
          <w:rFonts w:ascii="Times New Roman" w:eastAsia="Times New Roman" w:hAnsi="Times New Roman" w:cs="Times New Roman"/>
          <w:b/>
          <w:bCs/>
          <w:sz w:val="28"/>
          <w:szCs w:val="28"/>
        </w:rPr>
        <w:t>Объекты культуры</w:t>
      </w:r>
      <w:bookmarkEnd w:id="58"/>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EA0B06">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59" w:name="_Toc88170590"/>
      <w:r w:rsidRPr="00CA7B12">
        <w:rPr>
          <w:rFonts w:ascii="Times New Roman" w:eastAsia="Times New Roman" w:hAnsi="Times New Roman" w:cs="Times New Roman"/>
          <w:b/>
          <w:bCs/>
          <w:sz w:val="28"/>
          <w:szCs w:val="28"/>
        </w:rPr>
        <w:t>Объекты массового отдыха</w:t>
      </w:r>
      <w:bookmarkEnd w:id="59"/>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8"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09"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982099" w:rsidRDefault="00982099" w:rsidP="0024359C">
      <w:pPr>
        <w:pStyle w:val="ac"/>
        <w:tabs>
          <w:tab w:val="left" w:pos="0"/>
        </w:tabs>
        <w:spacing w:after="0" w:line="288" w:lineRule="auto"/>
        <w:outlineLvl w:val="0"/>
        <w:rPr>
          <w:rFonts w:ascii="Times New Roman" w:hAnsi="Times New Roman" w:cs="Times New Roman"/>
          <w:b/>
          <w:sz w:val="28"/>
          <w:szCs w:val="28"/>
        </w:rPr>
      </w:pPr>
    </w:p>
    <w:p w:rsidR="00982099" w:rsidRPr="00CA7B12" w:rsidRDefault="00982099"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0" w:name="_Toc88170591"/>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0"/>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1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w:t>
      </w:r>
      <w:proofErr w:type="gramStart"/>
      <w:r w:rsidRPr="00CA7B12">
        <w:rPr>
          <w:sz w:val="28"/>
          <w:szCs w:val="28"/>
        </w:rPr>
        <w:t xml:space="preserve"> Д</w:t>
      </w:r>
      <w:proofErr w:type="gramEnd"/>
      <w:r w:rsidRPr="00CA7B12">
        <w:rPr>
          <w:sz w:val="28"/>
          <w:szCs w:val="28"/>
        </w:rPr>
        <w:t xml:space="preserve">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1"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2"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3" w:history="1">
        <w:r w:rsidRPr="00CA7B12">
          <w:rPr>
            <w:rFonts w:ascii="Times New Roman" w:eastAsia="Times New Roman" w:hAnsi="Times New Roman" w:cs="Times New Roman"/>
            <w:sz w:val="28"/>
            <w:szCs w:val="28"/>
            <w:lang w:eastAsia="ru-RU"/>
          </w:rPr>
          <w:t>приложения</w:t>
        </w:r>
        <w:proofErr w:type="gramStart"/>
        <w:r w:rsidRPr="00CA7B12">
          <w:rPr>
            <w:rFonts w:ascii="Times New Roman" w:eastAsia="Times New Roman" w:hAnsi="Times New Roman" w:cs="Times New Roman"/>
            <w:sz w:val="28"/>
            <w:szCs w:val="28"/>
            <w:lang w:eastAsia="ru-RU"/>
          </w:rPr>
          <w:t xml:space="preserve"> Д</w:t>
        </w:r>
        <w:proofErr w:type="gramEnd"/>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S</w:t>
      </w:r>
      <w:proofErr w:type="gramEnd"/>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1" w:name="_Toc8817059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1"/>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2" w:name="_bookmark43"/>
      <w:bookmarkEnd w:id="62"/>
      <w:proofErr w:type="gramStart"/>
      <w:r w:rsidRPr="00CA7B12">
        <w:rPr>
          <w:sz w:val="28"/>
          <w:szCs w:val="28"/>
        </w:rPr>
        <w:t xml:space="preserve">Согласно </w:t>
      </w:r>
      <w:hyperlink r:id="rId114"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CA7B12">
        <w:rPr>
          <w:sz w:val="28"/>
          <w:szCs w:val="28"/>
        </w:rPr>
        <w:t xml:space="preserve"> самоуправления в соответствии с жилищным </w:t>
      </w:r>
      <w:hyperlink r:id="rId115"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CA7B12">
        <w:rPr>
          <w:rFonts w:ascii="Times New Roman" w:eastAsia="Times New Roman" w:hAnsi="Times New Roman" w:cs="Times New Roman"/>
          <w:sz w:val="28"/>
          <w:szCs w:val="28"/>
          <w:lang w:eastAsia="ru-RU"/>
        </w:rPr>
        <w:t>о-</w:t>
      </w:r>
      <w:proofErr w:type="gramEnd"/>
      <w:r w:rsidRPr="00CA7B12">
        <w:rPr>
          <w:rFonts w:ascii="Times New Roman" w:eastAsia="Times New Roman" w:hAnsi="Times New Roman" w:cs="Times New Roman"/>
          <w:sz w:val="28"/>
          <w:szCs w:val="28"/>
          <w:lang w:eastAsia="ru-RU"/>
        </w:rPr>
        <w:t xml:space="preserve">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блокированная жилая застройка – застройка малоэтажными жилыми домами блокированного типа до 2 </w:t>
      </w:r>
      <w:proofErr w:type="gramStart"/>
      <w:r w:rsidRPr="00CA7B12">
        <w:rPr>
          <w:rFonts w:ascii="Times New Roman" w:eastAsiaTheme="minorEastAsia" w:hAnsi="Times New Roman" w:cs="Times New Roman"/>
          <w:sz w:val="28"/>
          <w:szCs w:val="28"/>
          <w:lang w:eastAsia="ru-RU"/>
        </w:rPr>
        <w:t>этажей</w:t>
      </w:r>
      <w:proofErr w:type="gramEnd"/>
      <w:r w:rsidRPr="00CA7B12">
        <w:rPr>
          <w:rFonts w:ascii="Times New Roman" w:eastAsiaTheme="minorEastAsia" w:hAnsi="Times New Roman" w:cs="Times New Roman"/>
          <w:sz w:val="28"/>
          <w:szCs w:val="28"/>
          <w:lang w:eastAsia="ru-RU"/>
        </w:rPr>
        <w:t xml:space="preserve">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CA7B12">
        <w:rPr>
          <w:rFonts w:ascii="Times New Roman" w:eastAsiaTheme="minorEastAsia" w:hAnsi="Times New Roman" w:cs="Times New Roman"/>
          <w:sz w:val="28"/>
          <w:szCs w:val="28"/>
          <w:lang w:eastAsia="ru-RU"/>
        </w:rPr>
        <w:t>мансардный</w:t>
      </w:r>
      <w:proofErr w:type="gramEnd"/>
      <w:r w:rsidRPr="00CA7B12">
        <w:rPr>
          <w:rFonts w:ascii="Times New Roman" w:eastAsiaTheme="minorEastAsia" w:hAnsi="Times New Roman" w:cs="Times New Roman"/>
          <w:sz w:val="28"/>
          <w:szCs w:val="28"/>
          <w:lang w:eastAsia="ru-RU"/>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88467A">
        <w:rPr>
          <w:rFonts w:ascii="Times New Roman" w:eastAsia="Times New Roman" w:hAnsi="Times New Roman" w:cs="Times New Roman"/>
          <w:sz w:val="28"/>
          <w:szCs w:val="28"/>
          <w:lang w:eastAsia="ru-RU"/>
        </w:rPr>
        <w:t>Вышегорского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F43CEC"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982099"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w:t>
            </w:r>
            <w:r w:rsidR="00F43CEC" w:rsidRPr="00CA7B12">
              <w:rPr>
                <w:rFonts w:ascii="Times New Roman" w:eastAsiaTheme="minorEastAsia" w:hAnsi="Times New Roman" w:cs="Times New Roman"/>
                <w:sz w:val="28"/>
                <w:szCs w:val="28"/>
                <w:lang w:eastAsia="ru-RU"/>
              </w:rPr>
              <w:t>00</w:t>
            </w:r>
          </w:p>
        </w:tc>
      </w:tr>
      <w:tr w:rsidR="00F43CEC"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F43CEC" w:rsidRPr="00CA7B12" w:rsidRDefault="00997EFB" w:rsidP="00997EFB">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982099" w:rsidP="00997EFB">
            <w:pPr>
              <w:spacing w:after="0" w:line="240" w:lineRule="auto"/>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997EFB" w:rsidRPr="00CA7B12">
              <w:rPr>
                <w:rFonts w:ascii="Times New Roman" w:eastAsiaTheme="minorEastAsia" w:hAnsi="Times New Roman" w:cs="Times New Roman"/>
                <w:sz w:val="28"/>
                <w:szCs w:val="28"/>
                <w:lang w:eastAsia="ru-RU"/>
              </w:rPr>
              <w:t>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6"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position w:val="2"/>
          <w:sz w:val="28"/>
          <w:szCs w:val="28"/>
          <w:lang w:eastAsia="ru-RU"/>
        </w:rPr>
        <w:t>–к</w:t>
      </w:r>
      <w:proofErr w:type="gramEnd"/>
      <w:r w:rsidRPr="00CA7B12">
        <w:rPr>
          <w:rFonts w:ascii="Times New Roman" w:eastAsia="Times New Roman" w:hAnsi="Times New Roman" w:cs="Times New Roman"/>
          <w:position w:val="2"/>
          <w:sz w:val="28"/>
          <w:szCs w:val="28"/>
          <w:lang w:eastAsia="ru-RU"/>
        </w:rPr>
        <w:t xml:space="preserve">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CA7B12">
        <w:rPr>
          <w:rFonts w:ascii="Times New Roman" w:eastAsia="Times New Roman" w:hAnsi="Times New Roman" w:cs="Times New Roman"/>
          <w:sz w:val="28"/>
          <w:szCs w:val="28"/>
          <w:lang w:eastAsia="ru-RU"/>
        </w:rPr>
        <w:t xml:space="preserve"> Б</w:t>
      </w:r>
      <w:proofErr w:type="gramEnd"/>
      <w:r w:rsidRPr="00CA7B12">
        <w:rPr>
          <w:rFonts w:ascii="Times New Roman" w:eastAsia="Times New Roman" w:hAnsi="Times New Roman" w:cs="Times New Roman"/>
          <w:sz w:val="28"/>
          <w:szCs w:val="28"/>
          <w:lang w:eastAsia="ru-RU"/>
        </w:rPr>
        <w:t xml:space="preserve">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w:t>
      </w:r>
      <w:proofErr w:type="gramStart"/>
      <w:r w:rsidRPr="00CA7B12">
        <w:rPr>
          <w:rFonts w:ascii="Times New Roman" w:eastAsia="Times New Roman" w:hAnsi="Times New Roman" w:cs="Times New Roman"/>
          <w:sz w:val="28"/>
          <w:szCs w:val="28"/>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 Roman" w:eastAsia="Times New Roman" w:hAnsi="Times New Roman" w:cs="Times New Roman"/>
          <w:sz w:val="28"/>
          <w:szCs w:val="28"/>
          <w:lang w:eastAsia="ru-RU"/>
        </w:rPr>
        <w:t xml:space="preserve">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3" w:name="_Toc8817059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63"/>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CA7B12">
        <w:rPr>
          <w:rFonts w:ascii="Times New Roman" w:hAnsi="Times New Roman" w:cs="Times New Roman"/>
          <w:sz w:val="28"/>
          <w:szCs w:val="28"/>
        </w:rPr>
        <w:t>числа мест сети предприятий общественного питания</w:t>
      </w:r>
      <w:proofErr w:type="gramEnd"/>
      <w:r w:rsidRPr="00CA7B12">
        <w:rPr>
          <w:rFonts w:ascii="Times New Roman" w:hAnsi="Times New Roman" w:cs="Times New Roman"/>
          <w:sz w:val="28"/>
          <w:szCs w:val="28"/>
        </w:rPr>
        <w:t xml:space="preserve">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18"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4" w:name="_Toc88170594"/>
      <w:r w:rsidRPr="00CA7B12">
        <w:rPr>
          <w:rFonts w:ascii="Times New Roman" w:eastAsia="Times New Roman" w:hAnsi="Times New Roman" w:cs="Times New Roman"/>
          <w:b/>
          <w:bCs/>
          <w:sz w:val="28"/>
          <w:szCs w:val="28"/>
        </w:rPr>
        <w:t>Архивные фонды</w:t>
      </w:r>
      <w:bookmarkEnd w:id="64"/>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1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65" w:name="_Toc502048446"/>
      <w:bookmarkStart w:id="66" w:name="_Toc88170595"/>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65"/>
      <w:bookmarkEnd w:id="66"/>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Настоящие МНГП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20" w:history="1">
        <w:proofErr w:type="gramStart"/>
        <w:r w:rsidR="000004A8" w:rsidRPr="00CA7B12">
          <w:rPr>
            <w:rFonts w:ascii="Times New Roman" w:hAnsi="Times New Roman" w:cs="Times New Roman"/>
            <w:sz w:val="28"/>
            <w:szCs w:val="28"/>
          </w:rPr>
          <w:t>Закон</w:t>
        </w:r>
        <w:proofErr w:type="gramEnd"/>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88467A">
        <w:rPr>
          <w:rFonts w:ascii="Times New Roman" w:hAnsi="Times New Roman" w:cs="Times New Roman"/>
          <w:sz w:val="28"/>
          <w:szCs w:val="28"/>
        </w:rPr>
        <w:t>Вышегорского</w:t>
      </w:r>
      <w:proofErr w:type="spellEnd"/>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CA7B12">
        <w:rPr>
          <w:rFonts w:ascii="Times New Roman" w:hAnsi="Times New Roman" w:cs="Times New Roman"/>
          <w:sz w:val="28"/>
          <w:szCs w:val="28"/>
        </w:rPr>
        <w:t>контроля за</w:t>
      </w:r>
      <w:proofErr w:type="gramEnd"/>
      <w:r w:rsidRPr="00CA7B12">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proofErr w:type="spellStart"/>
      <w:r w:rsidR="0088467A">
        <w:rPr>
          <w:rFonts w:ascii="Times New Roman" w:hAnsi="Times New Roman" w:cs="Times New Roman"/>
          <w:sz w:val="28"/>
          <w:szCs w:val="28"/>
        </w:rPr>
        <w:t>Вышегорского</w:t>
      </w:r>
      <w:proofErr w:type="spellEnd"/>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proofErr w:type="spellStart"/>
      <w:r w:rsidR="0088467A">
        <w:rPr>
          <w:rFonts w:ascii="Times New Roman" w:hAnsi="Times New Roman" w:cs="Times New Roman"/>
          <w:sz w:val="28"/>
          <w:szCs w:val="28"/>
        </w:rPr>
        <w:t>Вышегорского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в разделе 2.2.</w:t>
      </w:r>
      <w:proofErr w:type="gramEnd"/>
      <w:r w:rsidR="002246EC" w:rsidRPr="00CA7B12">
        <w:rPr>
          <w:rFonts w:ascii="Times New Roman" w:hAnsi="Times New Roman" w:cs="Times New Roman"/>
          <w:sz w:val="28"/>
          <w:szCs w:val="28"/>
        </w:rPr>
        <w:t xml:space="preserve"> «Перечень областей, для которых в МНГП </w:t>
      </w:r>
      <w:proofErr w:type="spellStart"/>
      <w:r w:rsidR="0088467A">
        <w:rPr>
          <w:rFonts w:ascii="Times New Roman" w:hAnsi="Times New Roman" w:cs="Times New Roman"/>
          <w:sz w:val="28"/>
          <w:szCs w:val="28"/>
        </w:rPr>
        <w:t>Вышегорского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CA7B12">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CA7B12">
        <w:rPr>
          <w:rFonts w:ascii="Times New Roman" w:hAnsi="Times New Roman" w:cs="Times New Roman"/>
          <w:sz w:val="28"/>
          <w:szCs w:val="28"/>
        </w:rPr>
        <w:t>в</w:t>
      </w:r>
      <w:proofErr w:type="gramEnd"/>
      <w:r w:rsidRPr="00CA7B12">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1"/>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2D" w:rsidRDefault="00700D2D" w:rsidP="0027659D">
      <w:pPr>
        <w:spacing w:after="0" w:line="240" w:lineRule="auto"/>
      </w:pPr>
      <w:r>
        <w:separator/>
      </w:r>
    </w:p>
  </w:endnote>
  <w:endnote w:type="continuationSeparator" w:id="0">
    <w:p w:rsidR="00700D2D" w:rsidRDefault="00700D2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Pr="00E01DF7" w:rsidRDefault="0088467A" w:rsidP="008259BE">
    <w:pPr>
      <w:pStyle w:val="a9"/>
      <w:pBdr>
        <w:top w:val="single" w:sz="4" w:space="1" w:color="auto"/>
      </w:pBdr>
      <w:jc w:val="center"/>
      <w:rPr>
        <w:i/>
        <w:iCs/>
        <w:sz w:val="20"/>
        <w:szCs w:val="20"/>
      </w:rPr>
    </w:pPr>
    <w:r>
      <w:rPr>
        <w:bCs/>
        <w:i/>
        <w:iCs/>
        <w:sz w:val="20"/>
      </w:rPr>
      <w:t>ООО «ГРАДОСТРОИТЕЛЬСТВО И  КАДАСТР»</w:t>
    </w:r>
  </w:p>
  <w:p w:rsidR="0088467A" w:rsidRPr="00936BEF" w:rsidRDefault="0088467A" w:rsidP="008259BE">
    <w:pPr>
      <w:pStyle w:val="a9"/>
      <w:pBdr>
        <w:top w:val="single" w:sz="4" w:space="1" w:color="auto"/>
      </w:pBdr>
      <w:jc w:val="center"/>
      <w:rPr>
        <w:i/>
        <w:sz w:val="20"/>
      </w:rPr>
    </w:pPr>
  </w:p>
  <w:p w:rsidR="0088467A" w:rsidRDefault="0088467A">
    <w:pPr>
      <w:pStyle w:val="a9"/>
      <w:jc w:val="center"/>
    </w:pPr>
    <w:fldSimple w:instr=" PAGE   \* MERGEFORMAT ">
      <w:r>
        <w:rPr>
          <w:noProof/>
        </w:rPr>
        <w:t>2</w:t>
      </w:r>
    </w:fldSimple>
  </w:p>
  <w:p w:rsidR="0088467A" w:rsidRPr="00CA143D" w:rsidRDefault="0088467A">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Pr="00EE621B" w:rsidRDefault="0088467A" w:rsidP="008259BE">
    <w:pPr>
      <w:pStyle w:val="a9"/>
      <w:jc w:val="center"/>
    </w:pPr>
  </w:p>
  <w:p w:rsidR="0088467A" w:rsidRDefault="0088467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Pr="00E01DF7" w:rsidRDefault="0088467A" w:rsidP="008259BE">
    <w:pPr>
      <w:pStyle w:val="a9"/>
      <w:pBdr>
        <w:top w:val="single" w:sz="4" w:space="1" w:color="auto"/>
      </w:pBdr>
      <w:jc w:val="center"/>
      <w:rPr>
        <w:i/>
        <w:iCs/>
        <w:sz w:val="20"/>
        <w:szCs w:val="20"/>
      </w:rPr>
    </w:pPr>
    <w:r>
      <w:rPr>
        <w:bCs/>
        <w:i/>
        <w:iCs/>
        <w:sz w:val="20"/>
      </w:rPr>
      <w:t>ООО «ГРАДОСТРОИТЕЛЬСТВО И  КАДАСТР»</w:t>
    </w:r>
  </w:p>
  <w:p w:rsidR="0088467A" w:rsidRPr="00936BEF" w:rsidRDefault="0088467A" w:rsidP="008259BE">
    <w:pPr>
      <w:pStyle w:val="a9"/>
      <w:pBdr>
        <w:top w:val="single" w:sz="4" w:space="1" w:color="auto"/>
      </w:pBdr>
      <w:jc w:val="center"/>
      <w:rPr>
        <w:i/>
        <w:sz w:val="20"/>
      </w:rPr>
    </w:pPr>
  </w:p>
  <w:p w:rsidR="0088467A" w:rsidRDefault="0088467A">
    <w:pPr>
      <w:pStyle w:val="a9"/>
      <w:jc w:val="center"/>
    </w:pPr>
    <w:fldSimple w:instr=" PAGE   \* MERGEFORMAT ">
      <w:r>
        <w:rPr>
          <w:noProof/>
        </w:rPr>
        <w:t>3</w:t>
      </w:r>
    </w:fldSimple>
  </w:p>
  <w:p w:rsidR="0088467A" w:rsidRPr="00CA143D" w:rsidRDefault="0088467A">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Pr="00EE621B" w:rsidRDefault="0088467A" w:rsidP="008259BE">
    <w:pPr>
      <w:pStyle w:val="a9"/>
      <w:jc w:val="center"/>
    </w:pPr>
  </w:p>
  <w:p w:rsidR="0088467A" w:rsidRDefault="0088467A">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Pr="00B05F91" w:rsidRDefault="0088467A"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88467A" w:rsidRPr="00B05F91" w:rsidRDefault="0088467A" w:rsidP="00B05F91">
    <w:pPr>
      <w:pStyle w:val="a9"/>
      <w:pBdr>
        <w:top w:val="single" w:sz="4" w:space="1" w:color="auto"/>
      </w:pBdr>
      <w:jc w:val="center"/>
      <w:rPr>
        <w:rFonts w:ascii="Times New Roman" w:hAnsi="Times New Roman" w:cs="Times New Roman"/>
        <w:i/>
      </w:rPr>
    </w:pPr>
  </w:p>
  <w:p w:rsidR="0088467A" w:rsidRPr="00B05F91" w:rsidRDefault="0088467A"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07310E">
      <w:rPr>
        <w:rFonts w:ascii="Times New Roman" w:hAnsi="Times New Roman" w:cs="Times New Roman"/>
        <w:noProof/>
      </w:rPr>
      <w:t>4</w:t>
    </w:r>
    <w:r w:rsidRPr="00B05F91">
      <w:rPr>
        <w:rFonts w:ascii="Times New Roman" w:hAnsi="Times New Roman" w:cs="Times New Roman"/>
      </w:rPr>
      <w:fldChar w:fldCharType="end"/>
    </w:r>
  </w:p>
  <w:p w:rsidR="0088467A" w:rsidRDefault="0088467A">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Default="0088467A">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Default="0088467A">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2D" w:rsidRDefault="00700D2D" w:rsidP="0027659D">
      <w:pPr>
        <w:spacing w:after="0" w:line="240" w:lineRule="auto"/>
      </w:pPr>
      <w:r>
        <w:separator/>
      </w:r>
    </w:p>
  </w:footnote>
  <w:footnote w:type="continuationSeparator" w:id="0">
    <w:p w:rsidR="00700D2D" w:rsidRDefault="00700D2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Pr="00B05F91" w:rsidRDefault="0088467A"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85306B">
      <w:rPr>
        <w:rFonts w:ascii="Times New Roman" w:hAnsi="Times New Roman" w:cs="Times New Roman"/>
        <w:i/>
        <w:sz w:val="20"/>
      </w:rPr>
      <w:t>Вышегорского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88467A" w:rsidRDefault="0088467A"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67A" w:rsidRPr="00B05F91" w:rsidRDefault="0088467A"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85306B">
      <w:rPr>
        <w:rFonts w:ascii="Times New Roman" w:hAnsi="Times New Roman" w:cs="Times New Roman"/>
        <w:i/>
        <w:sz w:val="20"/>
      </w:rPr>
      <w:t>Вышегорского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Сафоновского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88467A" w:rsidRPr="00B05F91" w:rsidRDefault="0088467A"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0">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1">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3">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4">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5">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6">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9">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0">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1">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1">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5">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6">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1">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4">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5">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3"/>
  </w:num>
  <w:num w:numId="2">
    <w:abstractNumId w:val="37"/>
  </w:num>
  <w:num w:numId="3">
    <w:abstractNumId w:val="0"/>
  </w:num>
  <w:num w:numId="4">
    <w:abstractNumId w:val="43"/>
  </w:num>
  <w:num w:numId="5">
    <w:abstractNumId w:val="53"/>
  </w:num>
  <w:num w:numId="6">
    <w:abstractNumId w:val="64"/>
  </w:num>
  <w:num w:numId="7">
    <w:abstractNumId w:val="47"/>
  </w:num>
  <w:num w:numId="8">
    <w:abstractNumId w:val="59"/>
  </w:num>
  <w:num w:numId="9">
    <w:abstractNumId w:val="11"/>
  </w:num>
  <w:num w:numId="10">
    <w:abstractNumId w:val="69"/>
  </w:num>
  <w:num w:numId="11">
    <w:abstractNumId w:val="23"/>
  </w:num>
  <w:num w:numId="12">
    <w:abstractNumId w:val="66"/>
  </w:num>
  <w:num w:numId="13">
    <w:abstractNumId w:val="44"/>
  </w:num>
  <w:num w:numId="14">
    <w:abstractNumId w:val="46"/>
  </w:num>
  <w:num w:numId="15">
    <w:abstractNumId w:val="9"/>
  </w:num>
  <w:num w:numId="16">
    <w:abstractNumId w:val="10"/>
  </w:num>
  <w:num w:numId="17">
    <w:abstractNumId w:val="68"/>
  </w:num>
  <w:num w:numId="18">
    <w:abstractNumId w:val="57"/>
  </w:num>
  <w:num w:numId="19">
    <w:abstractNumId w:val="55"/>
  </w:num>
  <w:num w:numId="20">
    <w:abstractNumId w:val="73"/>
  </w:num>
  <w:num w:numId="21">
    <w:abstractNumId w:val="34"/>
  </w:num>
  <w:num w:numId="22">
    <w:abstractNumId w:val="20"/>
  </w:num>
  <w:num w:numId="23">
    <w:abstractNumId w:val="18"/>
  </w:num>
  <w:num w:numId="24">
    <w:abstractNumId w:val="39"/>
  </w:num>
  <w:num w:numId="25">
    <w:abstractNumId w:val="22"/>
  </w:num>
  <w:num w:numId="26">
    <w:abstractNumId w:val="17"/>
  </w:num>
  <w:num w:numId="27">
    <w:abstractNumId w:val="42"/>
  </w:num>
  <w:num w:numId="28">
    <w:abstractNumId w:val="72"/>
  </w:num>
  <w:num w:numId="29">
    <w:abstractNumId w:val="19"/>
  </w:num>
  <w:num w:numId="30">
    <w:abstractNumId w:val="54"/>
  </w:num>
  <w:num w:numId="31">
    <w:abstractNumId w:val="33"/>
  </w:num>
  <w:num w:numId="32">
    <w:abstractNumId w:val="16"/>
  </w:num>
  <w:num w:numId="33">
    <w:abstractNumId w:val="70"/>
  </w:num>
  <w:num w:numId="34">
    <w:abstractNumId w:val="45"/>
  </w:num>
  <w:num w:numId="35">
    <w:abstractNumId w:val="50"/>
  </w:num>
  <w:num w:numId="36">
    <w:abstractNumId w:val="15"/>
  </w:num>
  <w:num w:numId="37">
    <w:abstractNumId w:val="38"/>
  </w:num>
  <w:num w:numId="38">
    <w:abstractNumId w:val="14"/>
  </w:num>
  <w:num w:numId="39">
    <w:abstractNumId w:val="32"/>
  </w:num>
  <w:num w:numId="40">
    <w:abstractNumId w:val="30"/>
  </w:num>
  <w:num w:numId="41">
    <w:abstractNumId w:val="8"/>
  </w:num>
  <w:num w:numId="42">
    <w:abstractNumId w:val="58"/>
  </w:num>
  <w:num w:numId="43">
    <w:abstractNumId w:val="21"/>
  </w:num>
  <w:num w:numId="44">
    <w:abstractNumId w:val="40"/>
  </w:num>
  <w:num w:numId="45">
    <w:abstractNumId w:val="27"/>
  </w:num>
  <w:num w:numId="46">
    <w:abstractNumId w:val="48"/>
  </w:num>
  <w:num w:numId="47">
    <w:abstractNumId w:val="52"/>
  </w:num>
  <w:num w:numId="48">
    <w:abstractNumId w:val="28"/>
  </w:num>
  <w:num w:numId="49">
    <w:abstractNumId w:val="24"/>
  </w:num>
  <w:num w:numId="50">
    <w:abstractNumId w:val="31"/>
  </w:num>
  <w:num w:numId="51">
    <w:abstractNumId w:val="49"/>
  </w:num>
  <w:num w:numId="52">
    <w:abstractNumId w:val="60"/>
  </w:num>
  <w:num w:numId="53">
    <w:abstractNumId w:val="61"/>
  </w:num>
  <w:num w:numId="54">
    <w:abstractNumId w:val="25"/>
  </w:num>
  <w:num w:numId="55">
    <w:abstractNumId w:val="35"/>
  </w:num>
  <w:num w:numId="56">
    <w:abstractNumId w:val="56"/>
  </w:num>
  <w:num w:numId="57">
    <w:abstractNumId w:val="13"/>
  </w:num>
  <w:num w:numId="58">
    <w:abstractNumId w:val="29"/>
  </w:num>
  <w:num w:numId="59">
    <w:abstractNumId w:val="36"/>
  </w:num>
  <w:num w:numId="60">
    <w:abstractNumId w:val="67"/>
  </w:num>
  <w:num w:numId="61">
    <w:abstractNumId w:val="62"/>
  </w:num>
  <w:num w:numId="62">
    <w:abstractNumId w:val="7"/>
  </w:num>
  <w:num w:numId="63">
    <w:abstractNumId w:val="41"/>
  </w:num>
  <w:num w:numId="64">
    <w:abstractNumId w:val="26"/>
  </w:num>
  <w:num w:numId="65">
    <w:abstractNumId w:val="65"/>
  </w:num>
  <w:num w:numId="66">
    <w:abstractNumId w:val="5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30082"/>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554"/>
    <w:rsid w:val="00062BA2"/>
    <w:rsid w:val="00063123"/>
    <w:rsid w:val="00064470"/>
    <w:rsid w:val="000645E9"/>
    <w:rsid w:val="0006661A"/>
    <w:rsid w:val="000712FA"/>
    <w:rsid w:val="00071A96"/>
    <w:rsid w:val="000721D4"/>
    <w:rsid w:val="00072289"/>
    <w:rsid w:val="0007310E"/>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27"/>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0D34"/>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67EFC"/>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451C"/>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F8D"/>
    <w:rsid w:val="006F4F71"/>
    <w:rsid w:val="006F798A"/>
    <w:rsid w:val="007004BE"/>
    <w:rsid w:val="00700D2D"/>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F4"/>
    <w:rsid w:val="00837DA3"/>
    <w:rsid w:val="00837FB7"/>
    <w:rsid w:val="00840AF9"/>
    <w:rsid w:val="00840BFC"/>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06B"/>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67A"/>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B8B"/>
    <w:rsid w:val="00912CD6"/>
    <w:rsid w:val="00912DD6"/>
    <w:rsid w:val="009203BF"/>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E17"/>
    <w:rsid w:val="00982099"/>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2BE"/>
    <w:rsid w:val="00A74D01"/>
    <w:rsid w:val="00A75928"/>
    <w:rsid w:val="00A766EF"/>
    <w:rsid w:val="00A7730D"/>
    <w:rsid w:val="00A77D27"/>
    <w:rsid w:val="00A77DDF"/>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2241"/>
    <w:rsid w:val="00CB2786"/>
    <w:rsid w:val="00CB3AD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505"/>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4D9"/>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image" Target="media/image2.wmf"/><Relationship Id="rId47"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consultantplus://offline/ref=4A6ABA3171007EB085E7773CDB176ECEE58FDEC67BE9DD6F05C3DB5631F7389EFCB54AD877501CF4EF6E6205a9K6G" TargetMode="External"/><Relationship Id="rId68" Type="http://schemas.openxmlformats.org/officeDocument/2006/relationships/hyperlink" Target="consultantplus://offline/ref=4A6ABA3171007EB085E76130D9176ECEE28ADACC7BE180650D9AD75436F8679BE9A412D4704802F1F472600795a3K0G" TargetMode="External"/><Relationship Id="rId84" Type="http://schemas.openxmlformats.org/officeDocument/2006/relationships/image" Target="media/image11.wmf"/><Relationship Id="rId89" Type="http://schemas.openxmlformats.org/officeDocument/2006/relationships/hyperlink" Target="consultantplus://offline/ref=4A6ABA3171007EB085E7773CDB176ECEE58EDFC52DBEDF3E50CDDE5E61AD289AB5E141C7714B02F3F16Ea6K3G" TargetMode="External"/><Relationship Id="rId112" Type="http://schemas.openxmlformats.org/officeDocument/2006/relationships/hyperlink" Target="consultantplus://offline/ref=34A7246665CBE3E0E5C2E9BF208C011F8BEFE22010CD868AD39E3EBFD642AA67A7DFBDAAB21F5A17A4e2F"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4A6ABA3171007EB085E7773CDB176ECEE588D0CD73E9DD6F05C3DB5631F7388CFCED46D973491DF1FA383343C23CEDD1926783A8314763aDKAG" TargetMode="External"/><Relationship Id="rId58" Type="http://schemas.openxmlformats.org/officeDocument/2006/relationships/image" Target="media/image3.wmf"/><Relationship Id="rId74" Type="http://schemas.openxmlformats.org/officeDocument/2006/relationships/hyperlink" Target="consultantplus://offline/ref=4A6ABA3171007EB085E7773CDB176ECEE589DBC67CE9DD6F05C3DB5631F7389EFCB54AD877501CF4EF6E6205a9K6G" TargetMode="External"/><Relationship Id="rId79" Type="http://schemas.openxmlformats.org/officeDocument/2006/relationships/hyperlink" Target="consultantplus://offline/ref=4A6ABA3171007EB085E7773CDB176ECEE58FD1CE7EE9DD6F05C3DB5631F7389EFCB54AD877501CF4EF6E6205a9K6G" TargetMode="External"/><Relationship Id="rId102" Type="http://schemas.openxmlformats.org/officeDocument/2006/relationships/hyperlink" Target="consultantplus://offline/ref=4A6ABA3171007EB085E7773CDB176ECEE589DDCE78E9DD6F05C3DB5631F7388CFCED46D9714F1CF9FA383343C23CEDD1926783A8314763aDKAG"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4A6ABA3171007EB085E7773CDB176ECEE58FD1CE7EE9DD6F05C3DB5631F7389EFCB54AD877501CF4EF6E6205a9K6G" TargetMode="External"/><Relationship Id="rId82" Type="http://schemas.openxmlformats.org/officeDocument/2006/relationships/hyperlink" Target="consultantplus://offline/ref=4A6ABA3171007EB085E7773CDB176ECEE58FD1CE7EE9DD6F05C3DB5631F7389EFCB54AD877501CF4EF6E6205a9K6G" TargetMode="External"/><Relationship Id="rId90" Type="http://schemas.openxmlformats.org/officeDocument/2006/relationships/hyperlink" Target="consultantplus://offline/ref=4A6ABA3171007EB085E7773CDB176ECEE58FD0CB78E9DD6F05C3DB5631F7389EFCB54AD877501CF4EF6E6205a9K6G" TargetMode="External"/><Relationship Id="rId95" Type="http://schemas.openxmlformats.org/officeDocument/2006/relationships/hyperlink" Target="consultantplus://offline/ref=4A6ABA3171007EB085E7773CDB176ECEE58EDFC52DBEDF3E50CDDE5E61AD289AB5E141C7714B02F3F16Ea6K3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hyperlink" Target="consultantplus://offline/ref=4A6ABA3171007EB085E7773CDB176ECEE589DDCE7FE9DD6F05C3DB5631F7388CFCED46D9714F18F0FA383343C23CEDD1926783A8314763aDKAG"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4A6ABA3171007EB085E76829DE176ECEE589DECF7BE680650D9AD75436F8679BFBA44AD8714E1FF2F1673656D364E1D68A7986B32D4561D9a7KAG" TargetMode="External"/><Relationship Id="rId64" Type="http://schemas.openxmlformats.org/officeDocument/2006/relationships/hyperlink" Target="consultantplus://offline/ref=4A6ABA3171007EB085E7773CDB176ECEE58FDACF78E9DD6F05C3DB5631F7389EFCB54AD877501CF4EF6E6205a9K6G" TargetMode="External"/><Relationship Id="rId69" Type="http://schemas.openxmlformats.org/officeDocument/2006/relationships/image" Target="media/image4.wmf"/><Relationship Id="rId77" Type="http://schemas.openxmlformats.org/officeDocument/2006/relationships/hyperlink" Target="consultantplus://offline/ref=4A6ABA3171007EB085E7773CDB176ECEE58FD1CE7EE9DD6F05C3DB5631F7389EFCB54AD877501CF4EF6E6205a9K6G" TargetMode="External"/><Relationship Id="rId100" Type="http://schemas.openxmlformats.org/officeDocument/2006/relationships/hyperlink" Target="consultantplus://offline/ref=4A6ABA3171007EB085E7773CDB176ECEE58FD0CB78E9DD6F05C3DB5631F7389EFCB54AD877501CF4EF6E6205a9K6G" TargetMode="External"/><Relationship Id="rId105" Type="http://schemas.openxmlformats.org/officeDocument/2006/relationships/hyperlink" Target="consultantplus://offline/ref=637ABC6F86A47CC48A5826ADE367F929CA876B81CB3D6AC1E41D32B8451895A295B619514F178349X6fBF" TargetMode="External"/><Relationship Id="rId113" Type="http://schemas.openxmlformats.org/officeDocument/2006/relationships/hyperlink" Target="consultantplus://offline/ref=4A6ABA3171007EB085E7773CDB176ECEE588D0CD73E9DD6F05C3DB5631F7388CFCED46D970471EF4FA383343C23CEDD1926783A8314763aDKAG" TargetMode="External"/><Relationship Id="rId118" Type="http://schemas.openxmlformats.org/officeDocument/2006/relationships/hyperlink" Target="consultantplus://offline/ref=4A6ABA3171007EB085E76829DE176ECEE58ED9C879E380650D9AD75436F8679BFBA44AD8714E1CF1F4673656D364E1D68A7986B32D4561D9a7KAG"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72" Type="http://schemas.openxmlformats.org/officeDocument/2006/relationships/image" Target="media/image7.wmf"/><Relationship Id="rId80" Type="http://schemas.openxmlformats.org/officeDocument/2006/relationships/image" Target="media/image9.wmf"/><Relationship Id="rId85" Type="http://schemas.openxmlformats.org/officeDocument/2006/relationships/hyperlink" Target="consultantplus://offline/ref=4A6ABA3171007EB085E7773CDB176ECEE58FD1CE7EE9DD6F05C3DB5631F7389EFCB54AD877501CF4EF6E6205a9K6G" TargetMode="External"/><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FD0CB78E9DD6F05C3DB5631F7389EFCB54AD877501CF4EF6E6205a9K6G" TargetMode="External"/><Relationship Id="rId121"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https://ru.wikipedia.org/wiki/%D0%A1%D0%BC%D0%BE%D0%BB%D0%B5%D0%BD%D1%81%D0%BA" TargetMode="External"/><Relationship Id="rId46" Type="http://schemas.openxmlformats.org/officeDocument/2006/relationships/hyperlink" Target="consultantplus://offline/ref=4A6ABA3171007EB085E76829DE176ECEE48FDFC97EE580650D9AD75436F8679BE9A412D4704802F1F472600795a3K0G" TargetMode="External"/><Relationship Id="rId59" Type="http://schemas.openxmlformats.org/officeDocument/2006/relationships/hyperlink" Target="consultantplus://offline/ref=637ABC6F86A47CC48A5826ADE367F929CA876B81CB3D6AC1E41D32B8451895A295B619514F178349X6fBF" TargetMode="External"/><Relationship Id="rId67" Type="http://schemas.openxmlformats.org/officeDocument/2006/relationships/hyperlink" Target="consultantplus://offline/ref=4A6ABA3171007EB085E7773CDB176ECEE58FD1CE7EE9DD6F05C3DB5631F7389EFCB54AD877501CF4EF6E6205a9K6G" TargetMode="External"/><Relationship Id="rId103" Type="http://schemas.openxmlformats.org/officeDocument/2006/relationships/hyperlink" Target="consultantplus://offline/ref=4A6ABA3171007EB085E7773CDB176ECEE58FD0CB78E9DD6F05C3DB5631F7389EFCB54AD877501CF4EF6E6205a9K6G" TargetMode="External"/><Relationship Id="rId108" Type="http://schemas.openxmlformats.org/officeDocument/2006/relationships/hyperlink" Target="consultantplus://offline/ref=637ABC6F86A47CC48A5826ADE367F929CA876B81CB3D6AC1E41D32B8451895A295B619514F178349X6fBF" TargetMode="External"/><Relationship Id="rId116" Type="http://schemas.openxmlformats.org/officeDocument/2006/relationships/image" Target="media/image15.png"/><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4A6ABA3171007EB085E76829DE176ECEE589DECF7BE680650D9AD75436F8679BE9A412D4704802F1F472600795a3K0G" TargetMode="External"/><Relationship Id="rId62" Type="http://schemas.openxmlformats.org/officeDocument/2006/relationships/hyperlink" Target="consultantplus://offline/ref=4A6ABA3171007EB085E7773CDB176ECEE588D0CD73E9DD6F05C3DB5631F7389EFCB54AD877501CF4EF6E6205a9K6G" TargetMode="External"/><Relationship Id="rId70" Type="http://schemas.openxmlformats.org/officeDocument/2006/relationships/image" Target="media/image5.wmf"/><Relationship Id="rId75" Type="http://schemas.openxmlformats.org/officeDocument/2006/relationships/hyperlink" Target="consultantplus://offline/ref=4A6ABA3171007EB085E7773CDB176ECEE589D9CD78E9DD6F05C3DB5631F7389EFCB54AD877501CF4EF6E6205a9K6G" TargetMode="External"/><Relationship Id="rId83" Type="http://schemas.openxmlformats.org/officeDocument/2006/relationships/image" Target="media/image10.wmf"/><Relationship Id="rId88" Type="http://schemas.openxmlformats.org/officeDocument/2006/relationships/image" Target="media/image13.wmf"/><Relationship Id="rId91" Type="http://schemas.openxmlformats.org/officeDocument/2006/relationships/image" Target="media/image14.wmf"/><Relationship Id="rId96" Type="http://schemas.openxmlformats.org/officeDocument/2006/relationships/hyperlink" Target="consultantplus://offline/ref=4A6ABA3171007EB085E7773CDB176ECEE58FD0CB78E9DD6F05C3DB5631F7389EFCB54AD877501CF4EF6E6205a9K6G" TargetMode="External"/><Relationship Id="rId111" Type="http://schemas.openxmlformats.org/officeDocument/2006/relationships/hyperlink" Target="consultantplus://offline/ref=34A7246665CBE3E0E5C2E9BF208C011F8BEFE22010CD868AD39E3EBFD642AA67A7DFBDAAB21F5C17A4e1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4A6ABA3171007EB085E76829DE176ECEE589DECF7BE680650D9AD75436F8679BFBA44AD8714E18F7F5673656D364E1D68A7986B32D4561D9a7KAG" TargetMode="External"/><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consultantplus://offline/ref=637ABC6F86A47CC48A5826ADE367F929CA876B81CB3D6AC1E41D32B8451895A295B619514F178349X6fBF" TargetMode="External"/><Relationship Id="rId119" Type="http://schemas.openxmlformats.org/officeDocument/2006/relationships/hyperlink" Target="consultantplus://offline/ref=637ABC6F86A47CC48A5826ADE367F929CA876B81CB3D6AC1E41D32B8451895A295B619514F178349X6fBF"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6829DE176ECEE58FD0C67AEB80650D9AD75436F8679BFBA44AD8714E1CF3F1673656D364E1D68A7986B32D4561D9a7KAG" TargetMode="External"/><Relationship Id="rId52" Type="http://schemas.openxmlformats.org/officeDocument/2006/relationships/hyperlink" Target="consultantplus://offline/ref=34A7246665CBE3E0E5C2F7B236E05B168EE2BF281DC98CDA8CC165E2814BA030E090E4E8F6125D1645B6E7A2eCF" TargetMode="External"/><Relationship Id="rId60" Type="http://schemas.openxmlformats.org/officeDocument/2006/relationships/hyperlink" Target="consultantplus://offline/ref=34A7246665CBE3E0E5C2F7B236E05B168EE2BF281DC98CDA8CC165E2814BA030E090E4E8F6125D1645B6E7A2eCF" TargetMode="External"/><Relationship Id="rId65" Type="http://schemas.openxmlformats.org/officeDocument/2006/relationships/hyperlink" Target="consultantplus://offline/ref=4A6ABA3171007EB085E7773CDB176ECEE58FD0CB78E9DD6F05C3DB5631F7389EFCB54AD877501CF4EF6E6205a9K6G" TargetMode="External"/><Relationship Id="rId73" Type="http://schemas.openxmlformats.org/officeDocument/2006/relationships/image" Target="media/image8.wmf"/><Relationship Id="rId78" Type="http://schemas.openxmlformats.org/officeDocument/2006/relationships/hyperlink" Target="consultantplus://offline/ref=4A6ABA3171007EB085E7773CDB176ECEE588D0CF7FE9DD6F05C3DB5631F7389EFCB54AD877501CF4EF6E6205a9K6G" TargetMode="External"/><Relationship Id="rId81" Type="http://schemas.openxmlformats.org/officeDocument/2006/relationships/hyperlink" Target="consultantplus://offline/ref=4A6ABA3171007EB085E7773CDB176ECEE58FD1CE7EE9DD6F05C3DB5631F7389EFCB54AD877501CF4EF6E6205a9K6G" TargetMode="External"/><Relationship Id="rId86" Type="http://schemas.openxmlformats.org/officeDocument/2006/relationships/hyperlink" Target="consultantplus://offline/ref=4A6ABA3171007EB085E7773CDB176ECEE58FD1CE7EE9DD6F05C3DB5631F7389EFCB54AD877501CF4EF6E6205a9K6G" TargetMode="External"/><Relationship Id="rId94" Type="http://schemas.openxmlformats.org/officeDocument/2006/relationships/hyperlink" Target="consultantplus://offline/ref=4A6ABA3171007EB085E7773CDB176ECEE58FD0CB78E9DD6F05C3DB5631F7389EFCB54AD877501CF4EF6E6205a9K6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6829DE176ECEE68CD0C772E180650D9AD75436F8679BE9A412D4704802F1F472600795a3K0G"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consultantplus://offline/ref=637ABC6F86A47CC48A5826ADE367F929CA876B81CB3D6AC1E41D32B8451895A295B619514F178349X6fBF" TargetMode="External"/><Relationship Id="rId109" Type="http://schemas.openxmlformats.org/officeDocument/2006/relationships/hyperlink" Target="consultantplus://offline/ref=4A6ABA3171007EB085E76829DE176ECEE58ED9C879E380650D9AD75436F8679BFBA44AD8714E1CF1F4673656D364E1D68A7986B32D4561D9a7KAG"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4A6ABA3171007EB085E76829DE176ECEE58ED9C879E380650D9AD75436F8679BFBA44AD8714E1CF1F4673656D364E1D68A7986B32D4561D9a7KAG" TargetMode="External"/><Relationship Id="rId55" Type="http://schemas.openxmlformats.org/officeDocument/2006/relationships/hyperlink" Target="consultantplus://offline/ref=4A6ABA3171007EB085E76829DE176ECEE589DECF7BE680650D9AD75436F8679BFBA44AD8714E1CF6F4673656D364E1D68A7986B32D4561D9a7KAG" TargetMode="External"/><Relationship Id="rId76" Type="http://schemas.openxmlformats.org/officeDocument/2006/relationships/hyperlink" Target="consultantplus://offline/ref=4A6ABA3171007EB085E7773CDB176ECEE58FDACF78E9DD6F05C3DB5631F7389EFCB54AD877501CF4EF6E6205a9K6G" TargetMode="External"/><Relationship Id="rId97" Type="http://schemas.openxmlformats.org/officeDocument/2006/relationships/hyperlink" Target="consultantplus://offline/ref=4A6ABA3171007EB085E7773CDB176ECEE589DDCE78E9DD6F05C3DB5631F7389EFCB54AD877501CF4EF6E6205a9K6G" TargetMode="External"/><Relationship Id="rId104" Type="http://schemas.openxmlformats.org/officeDocument/2006/relationships/hyperlink" Target="consultantplus://offline/ref=4A6ABA3171007EB085E7773CDB176ECEE58FD0CB78E9DD6F05C3DB5631F7389EFCB54AD877501CF4EF6E6205a9K6G" TargetMode="External"/><Relationship Id="rId120" Type="http://schemas.openxmlformats.org/officeDocument/2006/relationships/hyperlink" Target="consultantplus://offline/ref=C6A4D78669D02F5015F66DE29DFF15C20F5DEFEAA34E79919C53EEA3E145CE28q0m9I" TargetMode="External"/><Relationship Id="rId7" Type="http://schemas.openxmlformats.org/officeDocument/2006/relationships/endnotes" Target="endnotes.xml"/><Relationship Id="rId71" Type="http://schemas.openxmlformats.org/officeDocument/2006/relationships/image" Target="media/image6.wmf"/><Relationship Id="rId92"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http://www.consultant.ru/document/cons_doc_LAW_304231/d1fff908c2d37e4a021fca66e5cb54074d8c66e3/" TargetMode="External"/><Relationship Id="rId45" Type="http://schemas.openxmlformats.org/officeDocument/2006/relationships/hyperlink" Target="consultantplus://offline/ref=4A6ABA3171007EB085E76829DE176ECEE58FD0C67AEB80650D9AD75436F8679BFBA44AD8714E1CF3F6673656D364E1D68A7986B32D4561D9a7KAG" TargetMode="External"/><Relationship Id="rId66" Type="http://schemas.openxmlformats.org/officeDocument/2006/relationships/hyperlink" Target="consultantplus://offline/ref=4A6ABA3171007EB085E76130D9176ECEE28ADACC7BE180650D9AD75436F8679BE9A412D4704802F1F472600795a3K0G" TargetMode="External"/><Relationship Id="rId87" Type="http://schemas.openxmlformats.org/officeDocument/2006/relationships/image" Target="media/image12.wmf"/><Relationship Id="rId110" Type="http://schemas.openxmlformats.org/officeDocument/2006/relationships/hyperlink" Target="consultantplus://offline/ref=637ABC6F86A47CC48A5826ADE367F929CA876B81CB3D6AC1E41D32B8451895A295B619514F178349X6fBF" TargetMode="External"/><Relationship Id="rId115" Type="http://schemas.openxmlformats.org/officeDocument/2006/relationships/hyperlink" Target="http://www.consultant.ru/document/cons_doc_LAW_304236/f7cf276b178652f1dc8307fe08b512a0b53ab1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80E14-C5A8-48B6-8B0F-0B593100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3164</TotalTime>
  <Pages>178</Pages>
  <Words>47591</Words>
  <Characters>271275</Characters>
  <Application>Microsoft Office Word</Application>
  <DocSecurity>0</DocSecurity>
  <Lines>2260</Lines>
  <Paragraphs>636</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318230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176</cp:revision>
  <cp:lastPrinted>2017-09-15T13:32:00Z</cp:lastPrinted>
  <dcterms:created xsi:type="dcterms:W3CDTF">2021-11-07T21:47:00Z</dcterms:created>
  <dcterms:modified xsi:type="dcterms:W3CDTF">2021-12-19T21:08:00Z</dcterms:modified>
</cp:coreProperties>
</file>